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20"/>
        </w:tabs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ind w:left="630" w:leftChars="300" w:firstLine="1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2019年《行政事业单位新政府会计准则与制度应用、内部控制实施、预算绩效管理系列培训班》专题介绍</w:t>
      </w:r>
    </w:p>
    <w:p>
      <w:pPr>
        <w:spacing w:before="312" w:beforeLines="100" w:after="156" w:afterLines="50" w:line="480" w:lineRule="exact"/>
        <w:ind w:firstLine="562" w:firstLineChars="200"/>
        <w:rPr>
          <w:rFonts w:ascii="仿宋_GB2312" w:hAnsi="Calibri" w:eastAsia="仿宋_GB2312"/>
          <w:b/>
          <w:kern w:val="0"/>
          <w:sz w:val="28"/>
          <w:szCs w:val="28"/>
        </w:rPr>
      </w:pPr>
      <w:r>
        <w:rPr>
          <w:rFonts w:hint="eastAsia" w:ascii="仿宋_GB2312" w:hAnsi="Calibri" w:eastAsia="仿宋_GB2312"/>
          <w:b/>
          <w:kern w:val="0"/>
          <w:sz w:val="28"/>
          <w:szCs w:val="28"/>
        </w:rPr>
        <w:t>专题一：政府会计准则制度实操与行政事业单位内部控制实施专题培训班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413" w:firstLineChars="147"/>
        <w:jc w:val="left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Calibri" w:eastAsia="仿宋_GB2312"/>
          <w:b/>
          <w:sz w:val="28"/>
          <w:szCs w:val="28"/>
        </w:rPr>
        <w:t>课程内容</w:t>
      </w:r>
    </w:p>
    <w:p>
      <w:pPr>
        <w:tabs>
          <w:tab w:val="left" w:pos="1620"/>
          <w:tab w:val="left" w:pos="1800"/>
        </w:tabs>
        <w:ind w:firstLine="562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b/>
          <w:sz w:val="28"/>
          <w:szCs w:val="28"/>
        </w:rPr>
        <w:t>1、政府会计准则具体应用及最新进展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《政府会计准则——基本准则》解读及应用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政府会计具体准则解读及应用</w:t>
      </w:r>
    </w:p>
    <w:p>
      <w:pPr>
        <w:pStyle w:val="4"/>
        <w:tabs>
          <w:tab w:val="left" w:pos="1620"/>
          <w:tab w:val="left" w:pos="1800"/>
        </w:tabs>
        <w:ind w:left="841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1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①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政府会计准则第1号-6号准则应用</w:t>
      </w:r>
    </w:p>
    <w:p>
      <w:pPr>
        <w:pStyle w:val="4"/>
        <w:tabs>
          <w:tab w:val="left" w:pos="1620"/>
          <w:tab w:val="left" w:pos="1800"/>
        </w:tabs>
        <w:ind w:left="841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2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②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《政府会计准则第7号—会计调整》解读及应用</w:t>
      </w:r>
    </w:p>
    <w:p>
      <w:pPr>
        <w:pStyle w:val="4"/>
        <w:tabs>
          <w:tab w:val="left" w:pos="1620"/>
          <w:tab w:val="left" w:pos="1800"/>
        </w:tabs>
        <w:ind w:left="841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3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③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《政府会计准则第8号—负债》解读及应用</w:t>
      </w:r>
    </w:p>
    <w:p>
      <w:pPr>
        <w:pStyle w:val="4"/>
        <w:tabs>
          <w:tab w:val="left" w:pos="1620"/>
          <w:tab w:val="left" w:pos="1800"/>
        </w:tabs>
        <w:ind w:left="841" w:firstLine="0" w:firstLineChars="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fldChar w:fldCharType="begin"/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hint="eastAsia" w:ascii="仿宋_GB2312" w:eastAsia="仿宋_GB2312" w:cs="仿宋_GB2312"/>
          <w:sz w:val="28"/>
          <w:szCs w:val="28"/>
        </w:rPr>
        <w:instrText xml:space="preserve">= 4 \* GB3</w:instrText>
      </w:r>
      <w:r>
        <w:rPr>
          <w:rFonts w:ascii="仿宋_GB2312" w:eastAsia="仿宋_GB2312" w:cs="仿宋_GB2312"/>
          <w:sz w:val="28"/>
          <w:szCs w:val="28"/>
        </w:rPr>
        <w:instrText xml:space="preserve"> </w:instrText>
      </w:r>
      <w:r>
        <w:rPr>
          <w:rFonts w:asci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eastAsia="仿宋_GB2312" w:cs="仿宋_GB2312"/>
          <w:sz w:val="28"/>
          <w:szCs w:val="28"/>
        </w:rPr>
        <w:t>④</w:t>
      </w:r>
      <w:r>
        <w:rPr>
          <w:rFonts w:asci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eastAsia="仿宋_GB2312" w:cs="仿宋_GB2312"/>
          <w:sz w:val="28"/>
          <w:szCs w:val="28"/>
        </w:rPr>
        <w:t>《政府会计准则第9号—财务报表编制和列报》解读及应用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准则制定最新进展</w:t>
      </w:r>
    </w:p>
    <w:p>
      <w:pPr>
        <w:tabs>
          <w:tab w:val="left" w:pos="1620"/>
          <w:tab w:val="left" w:pos="1800"/>
        </w:tabs>
        <w:ind w:firstLine="562" w:firstLineChars="200"/>
        <w:jc w:val="left"/>
        <w:rPr>
          <w:rFonts w:ascii="仿宋_GB2312" w:eastAsia="仿宋_GB2312" w:cs="仿宋_GB2312"/>
          <w:b/>
          <w:sz w:val="28"/>
          <w:szCs w:val="28"/>
        </w:rPr>
      </w:pPr>
      <w:r>
        <w:rPr>
          <w:rFonts w:hint="eastAsia" w:ascii="仿宋_GB2312" w:eastAsia="仿宋_GB2312" w:cs="仿宋_GB2312"/>
          <w:b/>
          <w:sz w:val="28"/>
          <w:szCs w:val="28"/>
        </w:rPr>
        <w:t>2、《政府会计制度——行政事业单位会计科目和报表》详解与实施难点解析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最</w:t>
      </w:r>
      <w:r>
        <w:rPr>
          <w:rFonts w:hint="eastAsia" w:ascii="仿宋_GB2312" w:eastAsia="仿宋_GB2312" w:cs="仿宋_GB2312"/>
          <w:bCs/>
          <w:sz w:val="28"/>
          <w:szCs w:val="28"/>
        </w:rPr>
        <w:t>新《政府会计制度》</w:t>
      </w:r>
      <w:r>
        <w:rPr>
          <w:rFonts w:hint="eastAsia" w:ascii="仿宋_GB2312" w:eastAsia="仿宋_GB2312" w:cs="仿宋_GB2312"/>
          <w:sz w:val="28"/>
          <w:szCs w:val="28"/>
        </w:rPr>
        <w:t>总说明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会计科目名称和编号及其变动原理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会计科目使用说明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4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报表格式和报表编制说明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政府会计制度净资产与预算结余核算逻辑及其勾稽关系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6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主要业务和事项账务处理举例</w:t>
      </w:r>
    </w:p>
    <w:p>
      <w:pPr>
        <w:tabs>
          <w:tab w:val="left" w:pos="1620"/>
          <w:tab w:val="left" w:pos="1800"/>
        </w:tabs>
        <w:ind w:firstLine="562" w:firstLineChars="200"/>
        <w:jc w:val="left"/>
        <w:rPr>
          <w:rFonts w:ascii="仿宋_GB2312" w:eastAsia="仿宋_GB2312" w:cs="仿宋_GB2312"/>
          <w:b/>
          <w:sz w:val="28"/>
          <w:szCs w:val="28"/>
        </w:rPr>
      </w:pPr>
      <w:r>
        <w:rPr>
          <w:rFonts w:hint="eastAsia" w:ascii="仿宋_GB2312" w:eastAsia="仿宋_GB2312" w:cs="仿宋_GB2312"/>
          <w:b/>
          <w:sz w:val="28"/>
          <w:szCs w:val="28"/>
        </w:rPr>
        <w:t>3、《政府会计制度——行政事业单位会计科目和报表》系列补充规定和衔接规定与实施难点解析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(1)《政府会计制度——行政事业单位会计科目和报表》与《行政单位会计制度》《事业单位会计制度》的衔接规定与实施难点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(2)高等学校、中小学校、科学事业单位、医院、基层医疗卫生机构、测绘事业单位、地质勘查、彩票、国有林场和苗圃等执行《政府会计制度——行政事业单位会计科目和报表》补充规定和衔接规定解析</w:t>
      </w:r>
    </w:p>
    <w:p>
      <w:pPr>
        <w:tabs>
          <w:tab w:val="left" w:pos="1620"/>
          <w:tab w:val="left" w:pos="1800"/>
        </w:tabs>
        <w:ind w:firstLine="551" w:firstLineChars="196"/>
        <w:jc w:val="left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4、进一步做好政府会计准则制度新旧衔接若干问题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(1)关于预算会计的核算范围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(2)关于尚未入账的存量公共基础设施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(3)关于事业单位“非财政拨款结余”科目的新旧衔接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4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关于按合同完成进度确认事业收入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关于非同级财政拨款（预算）收入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6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其他问题</w:t>
      </w:r>
    </w:p>
    <w:p>
      <w:pPr>
        <w:tabs>
          <w:tab w:val="left" w:pos="1620"/>
          <w:tab w:val="left" w:pos="1800"/>
        </w:tabs>
        <w:ind w:firstLine="551" w:firstLineChars="196"/>
        <w:jc w:val="left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5、政府部门财务报告编制的修订与落地实施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新《政府部门财务报告编制操作指南（试行）》对比分析与应用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新《政府综合财务报告编制操作指南（试行）》对比分析与应用</w:t>
      </w:r>
    </w:p>
    <w:p>
      <w:pPr>
        <w:tabs>
          <w:tab w:val="left" w:pos="1620"/>
          <w:tab w:val="left" w:pos="1800"/>
        </w:tabs>
        <w:ind w:firstLine="562" w:firstLineChars="200"/>
        <w:jc w:val="left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6、行政事业单位内部控制</w:t>
      </w:r>
      <w:r>
        <w:rPr>
          <w:rFonts w:hint="eastAsia" w:ascii="仿宋_GB2312" w:hAnsi="Calibri" w:eastAsia="仿宋_GB2312"/>
          <w:b/>
          <w:sz w:val="28"/>
          <w:szCs w:val="28"/>
        </w:rPr>
        <w:t>实施技巧</w:t>
      </w:r>
    </w:p>
    <w:p>
      <w:pPr>
        <w:ind w:left="561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(1)中国政府内部控制标准制定与实施解析</w:t>
      </w:r>
    </w:p>
    <w:p>
      <w:pPr>
        <w:ind w:left="561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(2)行政事业单位内部控制建设的流程与原则</w:t>
      </w:r>
    </w:p>
    <w:p>
      <w:pPr>
        <w:ind w:left="561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(3)单位层面的内部控制建设要点与实施</w:t>
      </w:r>
    </w:p>
    <w:p>
      <w:pPr>
        <w:ind w:left="561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(4)行政事业单位内部控制建设的方法体系</w:t>
      </w:r>
    </w:p>
    <w:p>
      <w:pPr>
        <w:ind w:left="561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(5)行政事业单位内部控制的评价与监督</w:t>
      </w:r>
    </w:p>
    <w:p>
      <w:pPr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单位内部控制评价办法、工作底稿、缺陷的认定、评价报告、组织保证、案例与重难点问题解析</w:t>
      </w:r>
    </w:p>
    <w:p>
      <w:pPr>
        <w:tabs>
          <w:tab w:val="left" w:pos="1620"/>
          <w:tab w:val="left" w:pos="1800"/>
        </w:tabs>
        <w:ind w:firstLine="562" w:firstLineChars="200"/>
        <w:jc w:val="left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7、内部控制报告管理制度与报告撰写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行政事业单位内部控制报告管理制度解析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/>
          <w:sz w:val="28"/>
          <w:szCs w:val="28"/>
        </w:rPr>
        <w:t>)内部控制报告</w:t>
      </w:r>
      <w:r>
        <w:rPr>
          <w:rFonts w:hint="eastAsia" w:ascii="仿宋_GB2312" w:eastAsia="仿宋_GB2312" w:cs="仿宋_GB2312"/>
          <w:sz w:val="28"/>
          <w:szCs w:val="28"/>
        </w:rPr>
        <w:t>与其</w:t>
      </w:r>
      <w:r>
        <w:rPr>
          <w:rFonts w:ascii="仿宋_GB2312" w:eastAsia="仿宋_GB2312" w:cs="仿宋_GB2312"/>
          <w:sz w:val="28"/>
          <w:szCs w:val="28"/>
        </w:rPr>
        <w:t>应当遵循</w:t>
      </w:r>
      <w:r>
        <w:rPr>
          <w:rFonts w:hint="eastAsia" w:ascii="仿宋_GB2312" w:eastAsia="仿宋_GB2312" w:cs="仿宋_GB2312"/>
          <w:sz w:val="28"/>
          <w:szCs w:val="28"/>
        </w:rPr>
        <w:t>的</w:t>
      </w:r>
      <w:r>
        <w:rPr>
          <w:rFonts w:ascii="仿宋_GB2312" w:eastAsia="仿宋_GB2312" w:cs="仿宋_GB2312"/>
          <w:sz w:val="28"/>
          <w:szCs w:val="28"/>
        </w:rPr>
        <w:t>原则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/>
          <w:sz w:val="28"/>
          <w:szCs w:val="28"/>
        </w:rPr>
        <w:t>)内部控制报告编报工作的组织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4</w:t>
      </w:r>
      <w:r>
        <w:rPr>
          <w:rFonts w:ascii="仿宋_GB2312" w:eastAsia="仿宋_GB2312" w:cs="仿宋_GB2312"/>
          <w:sz w:val="28"/>
          <w:szCs w:val="28"/>
        </w:rPr>
        <w:t>)行政事业单位内部控制报告的编制与报送</w:t>
      </w:r>
      <w:r>
        <w:rPr>
          <w:rFonts w:hint="eastAsia" w:ascii="仿宋_GB2312" w:eastAsia="仿宋_GB2312" w:cs="仿宋_GB2312"/>
          <w:sz w:val="28"/>
          <w:szCs w:val="28"/>
        </w:rPr>
        <w:t>及实例详解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/>
          <w:sz w:val="28"/>
          <w:szCs w:val="28"/>
        </w:rPr>
        <w:t>)部门行政事业单位</w:t>
      </w:r>
      <w:r>
        <w:rPr>
          <w:rFonts w:hint="eastAsia" w:ascii="仿宋_GB2312" w:eastAsia="仿宋_GB2312" w:cs="仿宋_GB2312"/>
          <w:sz w:val="28"/>
          <w:szCs w:val="28"/>
        </w:rPr>
        <w:t>与</w:t>
      </w:r>
      <w:r>
        <w:rPr>
          <w:rFonts w:ascii="仿宋_GB2312" w:eastAsia="仿宋_GB2312" w:cs="仿宋_GB2312"/>
          <w:sz w:val="28"/>
          <w:szCs w:val="28"/>
        </w:rPr>
        <w:t>地区行政事业单位内部控制报告的编制与报送</w:t>
      </w:r>
      <w:r>
        <w:rPr>
          <w:rFonts w:hint="eastAsia" w:ascii="仿宋_GB2312" w:eastAsia="仿宋_GB2312" w:cs="仿宋_GB2312"/>
          <w:sz w:val="28"/>
          <w:szCs w:val="28"/>
        </w:rPr>
        <w:t>及实例详解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6</w:t>
      </w:r>
      <w:r>
        <w:rPr>
          <w:rFonts w:ascii="仿宋_GB2312" w:eastAsia="仿宋_GB2312" w:cs="仿宋_GB2312"/>
          <w:sz w:val="28"/>
          <w:szCs w:val="28"/>
        </w:rPr>
        <w:t>)行政事业单位内部控制报告的使用</w:t>
      </w:r>
      <w:r>
        <w:rPr>
          <w:rFonts w:hint="eastAsia" w:ascii="仿宋_GB2312" w:eastAsia="仿宋_GB2312" w:cs="仿宋_GB2312"/>
          <w:sz w:val="28"/>
          <w:szCs w:val="28"/>
        </w:rPr>
        <w:t>与监督检查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7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行政事业单位内部控制实施与报告编写常见难点问题解答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8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最新内部控制报告变动趋势与实施办法</w:t>
      </w:r>
    </w:p>
    <w:p>
      <w:pPr>
        <w:tabs>
          <w:tab w:val="left" w:pos="1620"/>
          <w:tab w:val="left" w:pos="1800"/>
        </w:tabs>
        <w:ind w:firstLine="562" w:firstLineChars="200"/>
        <w:jc w:val="left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8、行政事业单位内部审计实务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内部审计的概念与内部审计标准体系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单位内部审计的基本程序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单位内部审计的主要方法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4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单位内部审计的重点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单位内部审计的瓶颈问题</w:t>
      </w:r>
    </w:p>
    <w:p>
      <w:pPr>
        <w:tabs>
          <w:tab w:val="left" w:pos="1620"/>
          <w:tab w:val="left" w:pos="1800"/>
        </w:tabs>
        <w:spacing w:before="93" w:beforeLines="30" w:after="93" w:afterLines="30" w:line="520" w:lineRule="exact"/>
        <w:ind w:firstLine="413" w:firstLineChars="147"/>
        <w:jc w:val="left"/>
        <w:rPr>
          <w:rFonts w:ascii="仿宋_GB2312" w:hAnsi="Calibri" w:eastAsia="仿宋_GB2312"/>
          <w:b/>
          <w:kern w:val="0"/>
          <w:sz w:val="28"/>
          <w:szCs w:val="28"/>
        </w:rPr>
      </w:pPr>
      <w:r>
        <w:rPr>
          <w:rFonts w:hint="eastAsia" w:ascii="仿宋_GB2312" w:hAnsi="Calibri" w:eastAsia="仿宋_GB2312"/>
          <w:b/>
          <w:kern w:val="0"/>
          <w:sz w:val="28"/>
          <w:szCs w:val="28"/>
        </w:rPr>
        <w:t xml:space="preserve"> 专题二: 行政事业单位实施预算绩效管理与政府会计改革专题培训班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2" w:firstLineChars="200"/>
        <w:jc w:val="left"/>
        <w:rPr>
          <w:rFonts w:ascii="仿宋_GB2312" w:hAnsi="Calibri" w:eastAsia="仿宋_GB2312"/>
          <w:b/>
          <w:sz w:val="28"/>
          <w:szCs w:val="28"/>
        </w:rPr>
      </w:pPr>
      <w:r>
        <w:rPr>
          <w:rFonts w:hint="eastAsia" w:ascii="仿宋_GB2312" w:hAnsi="Calibri" w:eastAsia="仿宋_GB2312"/>
          <w:b/>
          <w:sz w:val="28"/>
          <w:szCs w:val="28"/>
        </w:rPr>
        <w:t>课程内容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2" w:firstLineChars="200"/>
        <w:jc w:val="left"/>
        <w:rPr>
          <w:rFonts w:ascii="仿宋_GB2312" w:hAnsi="Calibri" w:eastAsia="仿宋_GB2312"/>
          <w:b/>
          <w:sz w:val="28"/>
          <w:szCs w:val="28"/>
        </w:rPr>
      </w:pPr>
      <w:r>
        <w:rPr>
          <w:rFonts w:hint="eastAsia" w:ascii="仿宋_GB2312" w:hAnsi="Calibri" w:eastAsia="仿宋_GB2312"/>
          <w:b/>
          <w:sz w:val="28"/>
          <w:szCs w:val="28"/>
        </w:rPr>
        <w:t>1、政府会计改革最新动态解析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财税体制改革与政府会计改革背景解析</w:t>
      </w:r>
    </w:p>
    <w:p>
      <w:pPr>
        <w:ind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行政事业单位会计改革趋势和最新动态解析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政府会计标准体系解析</w:t>
      </w:r>
    </w:p>
    <w:p>
      <w:pPr>
        <w:tabs>
          <w:tab w:val="left" w:pos="1620"/>
          <w:tab w:val="left" w:pos="1800"/>
        </w:tabs>
        <w:ind w:firstLine="562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2、行政事业单位的预算绩效管理实施与滚动预算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《中共中央 国务院关于全面实施预算绩效管理的意见》解析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全面实施预算绩效管理的重要意义、预算绩效管理的重点环节、绩效管理监督问责、工作协调机制等</w:t>
      </w:r>
    </w:p>
    <w:p>
      <w:pPr>
        <w:widowControl/>
        <w:ind w:firstLine="56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>预算绩效管理实务</w:t>
      </w:r>
    </w:p>
    <w:p>
      <w:pPr>
        <w:pStyle w:val="4"/>
        <w:widowControl/>
        <w:ind w:left="980" w:firstLine="0" w:firstLineChars="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fldChar w:fldCharType="begin"/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hint="eastAsia" w:ascii="仿宋_GB2312" w:hAnsi="宋体" w:eastAsia="仿宋_GB2312"/>
          <w:sz w:val="28"/>
          <w:szCs w:val="28"/>
        </w:rPr>
        <w:instrText xml:space="preserve">= 1 \* GB3</w:instrText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ascii="仿宋_GB2312" w:hAnsi="宋体" w:eastAsia="仿宋_GB2312"/>
          <w:sz w:val="28"/>
          <w:szCs w:val="28"/>
        </w:rPr>
        <w:fldChar w:fldCharType="separate"/>
      </w:r>
      <w:r>
        <w:rPr>
          <w:rFonts w:hint="eastAsia" w:ascii="仿宋_GB2312" w:hAnsi="宋体" w:eastAsia="仿宋_GB2312"/>
          <w:sz w:val="28"/>
          <w:szCs w:val="28"/>
        </w:rPr>
        <w:t>①</w:t>
      </w:r>
      <w:r>
        <w:rPr>
          <w:rFonts w:ascii="仿宋_GB2312" w:hAnsi="宋体" w:eastAsia="仿宋_GB2312"/>
          <w:sz w:val="28"/>
          <w:szCs w:val="28"/>
        </w:rPr>
        <w:fldChar w:fldCharType="end"/>
      </w:r>
      <w:r>
        <w:rPr>
          <w:rFonts w:hint="eastAsia" w:ascii="仿宋_GB2312" w:hAnsi="宋体" w:eastAsia="仿宋_GB2312"/>
          <w:sz w:val="28"/>
          <w:szCs w:val="28"/>
        </w:rPr>
        <w:t>财政支出管理绩效综合评价方案解析</w:t>
      </w:r>
    </w:p>
    <w:p>
      <w:pPr>
        <w:pStyle w:val="4"/>
        <w:widowControl/>
        <w:ind w:left="980" w:firstLine="0" w:firstLineChars="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fldChar w:fldCharType="begin"/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hint="eastAsia" w:ascii="仿宋_GB2312" w:hAnsi="宋体" w:eastAsia="仿宋_GB2312"/>
          <w:sz w:val="28"/>
          <w:szCs w:val="28"/>
        </w:rPr>
        <w:instrText xml:space="preserve">= 2 \* GB3</w:instrText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ascii="仿宋_GB2312" w:hAnsi="宋体" w:eastAsia="仿宋_GB2312"/>
          <w:sz w:val="28"/>
          <w:szCs w:val="28"/>
        </w:rPr>
        <w:fldChar w:fldCharType="separate"/>
      </w:r>
      <w:r>
        <w:rPr>
          <w:rFonts w:hint="eastAsia" w:ascii="仿宋_GB2312" w:hAnsi="宋体" w:eastAsia="仿宋_GB2312"/>
          <w:sz w:val="28"/>
          <w:szCs w:val="28"/>
        </w:rPr>
        <w:t>②</w:t>
      </w:r>
      <w:r>
        <w:rPr>
          <w:rFonts w:ascii="仿宋_GB2312" w:hAnsi="宋体" w:eastAsia="仿宋_GB2312"/>
          <w:sz w:val="28"/>
          <w:szCs w:val="28"/>
        </w:rPr>
        <w:fldChar w:fldCharType="end"/>
      </w:r>
      <w:r>
        <w:rPr>
          <w:rFonts w:hint="eastAsia" w:ascii="仿宋_GB2312" w:hAnsi="宋体" w:eastAsia="仿宋_GB2312"/>
          <w:sz w:val="28"/>
          <w:szCs w:val="28"/>
        </w:rPr>
        <w:t>部门支出管理绩效综合评价方案</w:t>
      </w:r>
    </w:p>
    <w:p>
      <w:pPr>
        <w:widowControl/>
        <w:ind w:left="56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>财政支出绩效评价实务</w:t>
      </w:r>
    </w:p>
    <w:p>
      <w:pPr>
        <w:pStyle w:val="4"/>
        <w:widowControl/>
        <w:ind w:left="980" w:firstLine="0" w:firstLineChars="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fldChar w:fldCharType="begin"/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hint="eastAsia" w:ascii="仿宋_GB2312" w:hAnsi="宋体" w:eastAsia="仿宋_GB2312"/>
          <w:sz w:val="28"/>
          <w:szCs w:val="28"/>
        </w:rPr>
        <w:instrText xml:space="preserve">= 1 \* GB3</w:instrText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ascii="仿宋_GB2312" w:hAnsi="宋体" w:eastAsia="仿宋_GB2312"/>
          <w:sz w:val="28"/>
          <w:szCs w:val="28"/>
        </w:rPr>
        <w:fldChar w:fldCharType="separate"/>
      </w:r>
      <w:r>
        <w:rPr>
          <w:rFonts w:hint="eastAsia" w:ascii="仿宋_GB2312" w:hAnsi="宋体" w:eastAsia="仿宋_GB2312"/>
          <w:sz w:val="28"/>
          <w:szCs w:val="28"/>
        </w:rPr>
        <w:t>①</w:t>
      </w:r>
      <w:r>
        <w:rPr>
          <w:rFonts w:ascii="仿宋_GB2312" w:hAnsi="宋体" w:eastAsia="仿宋_GB2312"/>
          <w:sz w:val="28"/>
          <w:szCs w:val="28"/>
        </w:rPr>
        <w:fldChar w:fldCharType="end"/>
      </w:r>
      <w:r>
        <w:rPr>
          <w:rFonts w:hint="eastAsia" w:ascii="仿宋_GB2312" w:hAnsi="宋体" w:eastAsia="仿宋_GB2312"/>
          <w:sz w:val="28"/>
          <w:szCs w:val="28"/>
        </w:rPr>
        <w:t>绩效指标体系设计</w:t>
      </w:r>
    </w:p>
    <w:p>
      <w:pPr>
        <w:pStyle w:val="4"/>
        <w:widowControl/>
        <w:ind w:left="980" w:firstLine="0" w:firstLineChars="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fldChar w:fldCharType="begin"/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hint="eastAsia" w:ascii="仿宋_GB2312" w:hAnsi="宋体" w:eastAsia="仿宋_GB2312"/>
          <w:sz w:val="28"/>
          <w:szCs w:val="28"/>
        </w:rPr>
        <w:instrText xml:space="preserve">= 2 \* GB3</w:instrText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ascii="仿宋_GB2312" w:hAnsi="宋体" w:eastAsia="仿宋_GB2312"/>
          <w:sz w:val="28"/>
          <w:szCs w:val="28"/>
        </w:rPr>
        <w:fldChar w:fldCharType="separate"/>
      </w:r>
      <w:r>
        <w:rPr>
          <w:rFonts w:hint="eastAsia" w:ascii="仿宋_GB2312" w:hAnsi="宋体" w:eastAsia="仿宋_GB2312"/>
          <w:sz w:val="28"/>
          <w:szCs w:val="28"/>
        </w:rPr>
        <w:t>②</w:t>
      </w:r>
      <w:r>
        <w:rPr>
          <w:rFonts w:ascii="仿宋_GB2312" w:hAnsi="宋体" w:eastAsia="仿宋_GB2312"/>
          <w:sz w:val="28"/>
          <w:szCs w:val="28"/>
        </w:rPr>
        <w:fldChar w:fldCharType="end"/>
      </w:r>
      <w:r>
        <w:rPr>
          <w:rFonts w:hint="eastAsia" w:ascii="仿宋_GB2312" w:hAnsi="宋体" w:eastAsia="仿宋_GB2312"/>
          <w:sz w:val="28"/>
          <w:szCs w:val="28"/>
        </w:rPr>
        <w:t>绩效评价数据来源及标准</w:t>
      </w:r>
    </w:p>
    <w:p>
      <w:pPr>
        <w:widowControl/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4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财政支出绩效评价操作案例</w:t>
      </w:r>
    </w:p>
    <w:p>
      <w:pPr>
        <w:pStyle w:val="4"/>
        <w:widowControl/>
        <w:ind w:left="980" w:firstLine="0" w:firstLineChars="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fldChar w:fldCharType="begin"/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hint="eastAsia" w:ascii="仿宋_GB2312" w:hAnsi="宋体" w:eastAsia="仿宋_GB2312"/>
          <w:sz w:val="28"/>
          <w:szCs w:val="28"/>
        </w:rPr>
        <w:instrText xml:space="preserve">= 1 \* GB3</w:instrText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ascii="仿宋_GB2312" w:hAnsi="宋体" w:eastAsia="仿宋_GB2312"/>
          <w:sz w:val="28"/>
          <w:szCs w:val="28"/>
        </w:rPr>
        <w:fldChar w:fldCharType="separate"/>
      </w:r>
      <w:r>
        <w:rPr>
          <w:rFonts w:hint="eastAsia" w:ascii="仿宋_GB2312" w:hAnsi="宋体" w:eastAsia="仿宋_GB2312"/>
          <w:sz w:val="28"/>
          <w:szCs w:val="28"/>
        </w:rPr>
        <w:t>①</w:t>
      </w:r>
      <w:r>
        <w:rPr>
          <w:rFonts w:ascii="仿宋_GB2312" w:hAnsi="宋体" w:eastAsia="仿宋_GB2312"/>
          <w:sz w:val="28"/>
          <w:szCs w:val="28"/>
        </w:rPr>
        <w:fldChar w:fldCharType="end"/>
      </w:r>
      <w:r>
        <w:rPr>
          <w:rFonts w:hint="eastAsia" w:ascii="仿宋_GB2312" w:hAnsi="宋体" w:eastAsia="仿宋_GB2312"/>
          <w:sz w:val="28"/>
          <w:szCs w:val="28"/>
        </w:rPr>
        <w:t>项目单位财政支出项目绩效评价案例及经验分享</w:t>
      </w:r>
    </w:p>
    <w:p>
      <w:pPr>
        <w:pStyle w:val="4"/>
        <w:widowControl/>
        <w:ind w:left="980" w:firstLine="0" w:firstLineChars="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fldChar w:fldCharType="begin"/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hint="eastAsia" w:ascii="仿宋_GB2312" w:hAnsi="宋体" w:eastAsia="仿宋_GB2312"/>
          <w:sz w:val="28"/>
          <w:szCs w:val="28"/>
        </w:rPr>
        <w:instrText xml:space="preserve">= 2 \* GB3</w:instrText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ascii="仿宋_GB2312" w:hAnsi="宋体" w:eastAsia="仿宋_GB2312"/>
          <w:sz w:val="28"/>
          <w:szCs w:val="28"/>
        </w:rPr>
        <w:fldChar w:fldCharType="separate"/>
      </w:r>
      <w:r>
        <w:rPr>
          <w:rFonts w:hint="eastAsia" w:ascii="仿宋_GB2312" w:hAnsi="宋体" w:eastAsia="仿宋_GB2312"/>
          <w:sz w:val="28"/>
          <w:szCs w:val="28"/>
        </w:rPr>
        <w:t>②</w:t>
      </w:r>
      <w:r>
        <w:rPr>
          <w:rFonts w:ascii="仿宋_GB2312" w:hAnsi="宋体" w:eastAsia="仿宋_GB2312"/>
          <w:sz w:val="28"/>
          <w:szCs w:val="28"/>
        </w:rPr>
        <w:fldChar w:fldCharType="end"/>
      </w:r>
      <w:r>
        <w:rPr>
          <w:rFonts w:hint="eastAsia" w:ascii="仿宋_GB2312" w:hAnsi="宋体" w:eastAsia="仿宋_GB2312"/>
          <w:sz w:val="28"/>
          <w:szCs w:val="28"/>
        </w:rPr>
        <w:t>地方财政绩效评价案例及经验分享</w:t>
      </w:r>
    </w:p>
    <w:p>
      <w:pPr>
        <w:pStyle w:val="4"/>
        <w:widowControl/>
        <w:ind w:left="980" w:firstLine="0" w:firstLineChars="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fldChar w:fldCharType="begin"/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hint="eastAsia" w:ascii="仿宋_GB2312" w:hAnsi="宋体" w:eastAsia="仿宋_GB2312"/>
          <w:sz w:val="28"/>
          <w:szCs w:val="28"/>
        </w:rPr>
        <w:instrText xml:space="preserve">= 3 \* GB3</w:instrText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ascii="仿宋_GB2312" w:hAnsi="宋体" w:eastAsia="仿宋_GB2312"/>
          <w:sz w:val="28"/>
          <w:szCs w:val="28"/>
        </w:rPr>
        <w:fldChar w:fldCharType="separate"/>
      </w:r>
      <w:r>
        <w:rPr>
          <w:rFonts w:hint="eastAsia" w:ascii="仿宋_GB2312" w:hAnsi="宋体" w:eastAsia="仿宋_GB2312"/>
          <w:sz w:val="28"/>
          <w:szCs w:val="28"/>
        </w:rPr>
        <w:t>③</w:t>
      </w:r>
      <w:r>
        <w:rPr>
          <w:rFonts w:ascii="仿宋_GB2312" w:hAnsi="宋体" w:eastAsia="仿宋_GB2312"/>
          <w:sz w:val="28"/>
          <w:szCs w:val="28"/>
        </w:rPr>
        <w:fldChar w:fldCharType="end"/>
      </w:r>
      <w:r>
        <w:rPr>
          <w:rFonts w:hint="eastAsia" w:ascii="仿宋_GB2312" w:hAnsi="宋体" w:eastAsia="仿宋_GB2312"/>
          <w:sz w:val="28"/>
          <w:szCs w:val="28"/>
        </w:rPr>
        <w:t>中央部门财政支出绩效评价案例及经验分享</w:t>
      </w:r>
    </w:p>
    <w:p>
      <w:pPr>
        <w:widowControl/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绩效评价报告编写技巧</w:t>
      </w:r>
    </w:p>
    <w:p>
      <w:pPr>
        <w:pStyle w:val="4"/>
        <w:widowControl/>
        <w:ind w:left="980" w:firstLine="0" w:firstLineChars="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fldChar w:fldCharType="begin"/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hint="eastAsia" w:ascii="仿宋_GB2312" w:hAnsi="宋体" w:eastAsia="仿宋_GB2312"/>
          <w:sz w:val="28"/>
          <w:szCs w:val="28"/>
        </w:rPr>
        <w:instrText xml:space="preserve">= 1 \* GB3</w:instrText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ascii="仿宋_GB2312" w:hAnsi="宋体" w:eastAsia="仿宋_GB2312"/>
          <w:sz w:val="28"/>
          <w:szCs w:val="28"/>
        </w:rPr>
        <w:fldChar w:fldCharType="separate"/>
      </w:r>
      <w:r>
        <w:rPr>
          <w:rFonts w:hint="eastAsia" w:ascii="仿宋_GB2312" w:hAnsi="宋体" w:eastAsia="仿宋_GB2312"/>
          <w:sz w:val="28"/>
          <w:szCs w:val="28"/>
        </w:rPr>
        <w:t>①</w:t>
      </w:r>
      <w:r>
        <w:rPr>
          <w:rFonts w:ascii="仿宋_GB2312" w:hAnsi="宋体" w:eastAsia="仿宋_GB2312"/>
          <w:sz w:val="28"/>
          <w:szCs w:val="28"/>
        </w:rPr>
        <w:fldChar w:fldCharType="end"/>
      </w:r>
      <w:r>
        <w:rPr>
          <w:rFonts w:hint="eastAsia" w:ascii="仿宋_GB2312" w:hAnsi="宋体" w:eastAsia="仿宋_GB2312"/>
          <w:sz w:val="28"/>
          <w:szCs w:val="28"/>
        </w:rPr>
        <w:t>绩效评价报告编写中容易出现的共性问题归纳</w:t>
      </w:r>
    </w:p>
    <w:p>
      <w:pPr>
        <w:pStyle w:val="4"/>
        <w:widowControl/>
        <w:ind w:left="980" w:firstLine="0" w:firstLineChars="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fldChar w:fldCharType="begin"/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hint="eastAsia" w:ascii="仿宋_GB2312" w:hAnsi="宋体" w:eastAsia="仿宋_GB2312"/>
          <w:sz w:val="28"/>
          <w:szCs w:val="28"/>
        </w:rPr>
        <w:instrText xml:space="preserve">= 2 \* GB3</w:instrText>
      </w:r>
      <w:r>
        <w:rPr>
          <w:rFonts w:ascii="仿宋_GB2312" w:hAnsi="宋体" w:eastAsia="仿宋_GB2312"/>
          <w:sz w:val="28"/>
          <w:szCs w:val="28"/>
        </w:rPr>
        <w:instrText xml:space="preserve"> </w:instrText>
      </w:r>
      <w:r>
        <w:rPr>
          <w:rFonts w:ascii="仿宋_GB2312" w:hAnsi="宋体" w:eastAsia="仿宋_GB2312"/>
          <w:sz w:val="28"/>
          <w:szCs w:val="28"/>
        </w:rPr>
        <w:fldChar w:fldCharType="separate"/>
      </w:r>
      <w:r>
        <w:rPr>
          <w:rFonts w:hint="eastAsia" w:ascii="仿宋_GB2312" w:hAnsi="宋体" w:eastAsia="仿宋_GB2312"/>
          <w:sz w:val="28"/>
          <w:szCs w:val="28"/>
        </w:rPr>
        <w:t>②</w:t>
      </w:r>
      <w:r>
        <w:rPr>
          <w:rFonts w:ascii="仿宋_GB2312" w:hAnsi="宋体" w:eastAsia="仿宋_GB2312"/>
          <w:sz w:val="28"/>
          <w:szCs w:val="28"/>
        </w:rPr>
        <w:fldChar w:fldCharType="end"/>
      </w:r>
      <w:r>
        <w:rPr>
          <w:rFonts w:hint="eastAsia" w:ascii="仿宋_GB2312" w:hAnsi="宋体" w:eastAsia="仿宋_GB2312"/>
          <w:sz w:val="28"/>
          <w:szCs w:val="28"/>
        </w:rPr>
        <w:t>绩效评价报告编写的过程与要求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6</w:t>
      </w:r>
      <w:r>
        <w:rPr>
          <w:rFonts w:ascii="仿宋_GB2312" w:eastAsia="仿宋_GB2312" w:cs="仿宋_GB2312"/>
          <w:sz w:val="28"/>
          <w:szCs w:val="28"/>
        </w:rPr>
        <w:t>)《财政管理工作绩效考核与激励办法》</w:t>
      </w:r>
      <w:r>
        <w:rPr>
          <w:rFonts w:hint="eastAsia" w:ascii="仿宋_GB2312" w:eastAsia="仿宋_GB2312" w:cs="仿宋_GB2312"/>
          <w:sz w:val="28"/>
          <w:szCs w:val="28"/>
        </w:rPr>
        <w:t>解析</w:t>
      </w:r>
    </w:p>
    <w:p>
      <w:pPr>
        <w:ind w:left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7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财政管理工作绩效考核奖励资金分配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8</w:t>
      </w:r>
      <w:r>
        <w:rPr>
          <w:rFonts w:ascii="仿宋_GB2312" w:eastAsia="仿宋_GB2312" w:cs="仿宋_GB2312"/>
          <w:sz w:val="28"/>
          <w:szCs w:val="28"/>
        </w:rPr>
        <w:t>)《地方财政预算执行支出进度考核办法》</w:t>
      </w:r>
      <w:r>
        <w:rPr>
          <w:rFonts w:hint="eastAsia" w:ascii="仿宋_GB2312" w:eastAsia="仿宋_GB2312" w:cs="仿宋_GB2312"/>
          <w:sz w:val="28"/>
          <w:szCs w:val="28"/>
        </w:rPr>
        <w:t>解析</w:t>
      </w:r>
    </w:p>
    <w:p>
      <w:pPr>
        <w:tabs>
          <w:tab w:val="left" w:pos="1620"/>
          <w:tab w:val="left" w:pos="1800"/>
        </w:tabs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9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>基本建设类投资、财政专项资金预算绩效管理</w:t>
      </w:r>
    </w:p>
    <w:p>
      <w:pPr>
        <w:widowControl/>
        <w:ind w:firstLine="56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(</w:t>
      </w:r>
      <w:r>
        <w:rPr>
          <w:rFonts w:hint="eastAsia" w:ascii="仿宋_GB2312" w:hAnsi="宋体" w:eastAsia="仿宋_GB2312"/>
          <w:sz w:val="28"/>
          <w:szCs w:val="28"/>
        </w:rPr>
        <w:t>10</w:t>
      </w:r>
      <w:r>
        <w:rPr>
          <w:rFonts w:ascii="仿宋_GB2312" w:hAnsi="宋体" w:eastAsia="仿宋_GB2312"/>
          <w:sz w:val="28"/>
          <w:szCs w:val="28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>中期财政规划的要求与主要内容</w:t>
      </w:r>
    </w:p>
    <w:p>
      <w:pPr>
        <w:widowControl/>
        <w:ind w:firstLine="56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(</w:t>
      </w:r>
      <w:r>
        <w:rPr>
          <w:rFonts w:hint="eastAsia" w:ascii="仿宋_GB2312" w:hAnsi="宋体" w:eastAsia="仿宋_GB2312"/>
          <w:sz w:val="28"/>
          <w:szCs w:val="28"/>
        </w:rPr>
        <w:t>11</w:t>
      </w:r>
      <w:r>
        <w:rPr>
          <w:rFonts w:ascii="仿宋_GB2312" w:hAnsi="宋体" w:eastAsia="仿宋_GB2312"/>
          <w:sz w:val="28"/>
          <w:szCs w:val="28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>中期财政规划</w:t>
      </w:r>
      <w:r>
        <w:rPr>
          <w:rFonts w:ascii="仿宋_GB2312" w:hAnsi="宋体" w:eastAsia="仿宋_GB2312"/>
          <w:sz w:val="28"/>
          <w:szCs w:val="28"/>
        </w:rPr>
        <w:t>编制</w:t>
      </w:r>
      <w:r>
        <w:rPr>
          <w:rFonts w:hint="eastAsia" w:ascii="仿宋_GB2312" w:hAnsi="宋体" w:eastAsia="仿宋_GB2312"/>
          <w:sz w:val="28"/>
          <w:szCs w:val="28"/>
        </w:rPr>
        <w:t>的</w:t>
      </w:r>
      <w:r>
        <w:rPr>
          <w:rFonts w:ascii="仿宋_GB2312" w:hAnsi="宋体" w:eastAsia="仿宋_GB2312"/>
          <w:sz w:val="28"/>
          <w:szCs w:val="28"/>
        </w:rPr>
        <w:t>关键事项</w:t>
      </w:r>
    </w:p>
    <w:p>
      <w:pPr>
        <w:widowControl/>
        <w:ind w:firstLine="56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12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>中期财政规划编制实例与三年滚动预算实施</w:t>
      </w:r>
    </w:p>
    <w:p>
      <w:pPr>
        <w:tabs>
          <w:tab w:val="left" w:pos="1620"/>
          <w:tab w:val="left" w:pos="1800"/>
        </w:tabs>
        <w:ind w:firstLine="562" w:firstLineChars="200"/>
        <w:jc w:val="left"/>
        <w:rPr>
          <w:rFonts w:ascii="仿宋_GB2312" w:eastAsia="仿宋_GB2312" w:cs="仿宋_GB2312"/>
          <w:b/>
          <w:sz w:val="28"/>
          <w:szCs w:val="28"/>
        </w:rPr>
      </w:pPr>
      <w:r>
        <w:rPr>
          <w:rFonts w:hint="eastAsia" w:ascii="仿宋_GB2312" w:eastAsia="仿宋_GB2312" w:cs="仿宋_GB2312"/>
          <w:b/>
          <w:sz w:val="28"/>
          <w:szCs w:val="28"/>
        </w:rPr>
        <w:t>3、《政府会计制度——行政事业单位会计科目和报表》详解与实施难点解析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最</w:t>
      </w:r>
      <w:r>
        <w:rPr>
          <w:rFonts w:hint="eastAsia" w:ascii="仿宋_GB2312" w:eastAsia="仿宋_GB2312" w:cs="仿宋_GB2312"/>
          <w:bCs/>
          <w:sz w:val="28"/>
          <w:szCs w:val="28"/>
        </w:rPr>
        <w:t>新《政府会计制度》</w:t>
      </w:r>
      <w:r>
        <w:rPr>
          <w:rFonts w:hint="eastAsia" w:ascii="仿宋_GB2312" w:eastAsia="仿宋_GB2312" w:cs="仿宋_GB2312"/>
          <w:sz w:val="28"/>
          <w:szCs w:val="28"/>
        </w:rPr>
        <w:t>总说明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会计科目名称和编号及其变动原理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会计科目使用说明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4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报表格式和报表编制说明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政府会计制度净资产与预算结余核算逻辑及其勾稽关系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6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主要业务和事项账务处理举例</w:t>
      </w:r>
    </w:p>
    <w:p>
      <w:pPr>
        <w:tabs>
          <w:tab w:val="left" w:pos="1620"/>
          <w:tab w:val="left" w:pos="1800"/>
        </w:tabs>
        <w:ind w:firstLine="548" w:firstLineChars="196"/>
        <w:jc w:val="left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4、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进一步做好政府会计准则制度新旧衔接若干问题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(1)关于预算会计的核算范围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(2)关于尚未入账的存量公共基础设施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(3)关于事业单位“非财政拨款结余”科目的新旧衔接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4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关于按合同完成进度确认事业收入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关于非同级财政拨款（预算）收入</w:t>
      </w:r>
    </w:p>
    <w:p>
      <w:pPr>
        <w:tabs>
          <w:tab w:val="left" w:pos="1620"/>
          <w:tab w:val="left" w:pos="1800"/>
        </w:tabs>
        <w:ind w:firstLine="56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6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其他问题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2" w:firstLineChars="200"/>
        <w:jc w:val="left"/>
        <w:rPr>
          <w:rFonts w:ascii="仿宋_GB2312" w:hAnsi="Calibri" w:eastAsia="仿宋_GB2312"/>
          <w:b/>
          <w:sz w:val="28"/>
          <w:szCs w:val="28"/>
        </w:rPr>
      </w:pPr>
      <w:r>
        <w:rPr>
          <w:rFonts w:hint="eastAsia" w:ascii="仿宋_GB2312" w:hAnsi="Calibri" w:eastAsia="仿宋_GB2312"/>
          <w:b/>
          <w:sz w:val="28"/>
          <w:szCs w:val="28"/>
        </w:rPr>
        <w:t>5、行政事业单位资产管理</w:t>
      </w:r>
    </w:p>
    <w:p>
      <w:pPr>
        <w:ind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《关于做好行政事业性国有资产月报试编工作》的通知解读</w:t>
      </w:r>
    </w:p>
    <w:p>
      <w:pPr>
        <w:ind w:firstLine="560"/>
        <w:rPr>
          <w:rFonts w:ascii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《中央行政事业单位国有资产配置管理办法》解析</w:t>
      </w:r>
    </w:p>
    <w:p>
      <w:pPr>
        <w:ind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(</w:t>
      </w:r>
      <w:r>
        <w:rPr>
          <w:rFonts w:hint="eastAsia"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/>
          <w:sz w:val="28"/>
          <w:szCs w:val="28"/>
        </w:rPr>
        <w:t>)</w:t>
      </w:r>
      <w:r>
        <w:rPr>
          <w:rFonts w:hint="eastAsia" w:ascii="仿宋_GB2312" w:eastAsia="仿宋_GB2312" w:cs="仿宋_GB2312"/>
          <w:sz w:val="28"/>
          <w:szCs w:val="28"/>
        </w:rPr>
        <w:t>行政事业单位资产管理法规修订前瞻</w:t>
      </w:r>
    </w:p>
    <w:p>
      <w:pPr>
        <w:ind w:firstLine="56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(4)行政事业单位资产使用与处置难点解析与收益管理</w:t>
      </w:r>
    </w:p>
    <w:p>
      <w:pPr>
        <w:ind w:firstLine="56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(5)事业单位对外投资管理</w:t>
      </w:r>
    </w:p>
    <w:p>
      <w:pPr>
        <w:ind w:firstLine="56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(6)资产会计核算实例分析</w:t>
      </w:r>
    </w:p>
    <w:p>
      <w:pPr>
        <w:ind w:firstLine="56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(7)资产清查实例分析</w:t>
      </w:r>
    </w:p>
    <w:p>
      <w:pPr>
        <w:ind w:firstLine="56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(8)国有资产年度报告编报实例</w:t>
      </w:r>
    </w:p>
    <w:p>
      <w:pPr>
        <w:tabs>
          <w:tab w:val="left" w:pos="1620"/>
          <w:tab w:val="left" w:pos="1800"/>
        </w:tabs>
        <w:spacing w:before="93" w:beforeLines="30" w:after="93" w:afterLines="30"/>
        <w:ind w:firstLine="562" w:firstLineChars="200"/>
        <w:jc w:val="left"/>
        <w:rPr>
          <w:rFonts w:ascii="仿宋_GB2312" w:hAnsi="Calibri" w:eastAsia="仿宋_GB2312"/>
          <w:b/>
          <w:sz w:val="28"/>
          <w:szCs w:val="28"/>
        </w:rPr>
      </w:pPr>
      <w:r>
        <w:rPr>
          <w:rFonts w:hint="eastAsia" w:ascii="仿宋_GB2312" w:hAnsi="Calibri" w:eastAsia="仿宋_GB2312"/>
          <w:b/>
          <w:sz w:val="28"/>
          <w:szCs w:val="28"/>
        </w:rPr>
        <w:t>6、财政电子票据管理</w:t>
      </w:r>
    </w:p>
    <w:p>
      <w:pPr>
        <w:ind w:firstLine="56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(1)财政部《关于全面推开财政电子票据管理改革的通知》</w:t>
      </w:r>
    </w:p>
    <w:p>
      <w:pPr>
        <w:ind w:firstLine="560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(2) 财政电子票据管理操作及流程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07ED2"/>
    <w:rsid w:val="2310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2019-02-12T02:12:00Z</dcterms:created>
  <dc:creator>桑立强</dc:creator>
  <cp:lastModifiedBy>桑立强</cp:lastModifiedBy>
  <dcterms:modified xsi:type="dcterms:W3CDTF">2019-02-12T02:12:48Z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