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附件1：</w:t>
      </w:r>
    </w:p>
    <w:p>
      <w:pPr>
        <w:ind w:left="945" w:leftChars="450" w:right="630" w:rightChars="300"/>
        <w:jc w:val="center"/>
        <w:rPr>
          <w:rFonts w:ascii="宋体" w:hAnsi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kern w:val="0"/>
          <w:sz w:val="32"/>
          <w:szCs w:val="32"/>
          <w:highlight w:val="none"/>
        </w:rPr>
        <w:t>2019年下半年《财务管理技能提升与管理会计实践系列专题培训班》工作方案</w:t>
      </w:r>
    </w:p>
    <w:p>
      <w:pPr>
        <w:spacing w:before="156" w:beforeLines="50"/>
        <w:ind w:firstLine="562" w:firstLineChars="200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主管主办单位：</w:t>
      </w:r>
      <w:r>
        <w:rPr>
          <w:rFonts w:hint="eastAsia" w:ascii="仿宋_GB2312" w:eastAsia="仿宋_GB2312"/>
          <w:sz w:val="28"/>
          <w:szCs w:val="28"/>
          <w:highlight w:val="none"/>
        </w:rPr>
        <w:t>中国总会计师协会</w:t>
      </w:r>
    </w:p>
    <w:p>
      <w:pPr>
        <w:spacing w:after="156" w:afterLines="50"/>
        <w:ind w:firstLine="562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委托承办单位：</w:t>
      </w:r>
      <w:r>
        <w:rPr>
          <w:rFonts w:hint="eastAsia" w:ascii="仿宋_GB2312" w:eastAsia="仿宋_GB2312"/>
          <w:sz w:val="28"/>
          <w:szCs w:val="28"/>
          <w:highlight w:val="none"/>
        </w:rPr>
        <w:t>北京国培创新教育科技股份有限公司（国培机构）</w:t>
      </w:r>
    </w:p>
    <w:p>
      <w:pPr>
        <w:spacing w:before="93" w:beforeLines="30" w:after="93" w:afterLines="30"/>
        <w:ind w:firstLine="522" w:firstLineChars="200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一、培训专题计划安排</w:t>
      </w:r>
    </w:p>
    <w:p>
      <w:pPr>
        <w:ind w:left="559" w:leftChars="266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专题一：公司财务战略管理与商业模式创新专题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专题二：全面预算管理的难点与案例分析专题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专题三：企业成本管理与供应链成本管控专题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专题四：业财融合与管理会计价值创造-管理会计落地专题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专题五：企业投融资策略与资本运营专题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专题六：管理会计视角下的绩效管理及应用专题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专题七：企业内部审计技巧与内控风险管理专题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专题八：企业会计准则最新变动与新收入准则实施难点专题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专题九：2019年减税新政与新征管背景下企业涉税风险管控专题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专题十：企业资金管理与司库管理专题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专题十一：财务共享中心的运营与优化和财务管理智能化专题</w:t>
      </w:r>
      <w:r>
        <w:rPr>
          <w:rFonts w:hint="eastAsia" w:ascii="仿宋_GB2312" w:eastAsia="仿宋_GB2312"/>
          <w:sz w:val="28"/>
          <w:szCs w:val="28"/>
          <w:highlight w:val="none"/>
        </w:rPr>
        <w:br w:type="textWrapping"/>
      </w:r>
      <w:r>
        <w:rPr>
          <w:rFonts w:hint="eastAsia" w:ascii="仿宋_GB2312" w:eastAsia="仿宋_GB2312"/>
          <w:sz w:val="28"/>
          <w:szCs w:val="28"/>
          <w:highlight w:val="none"/>
        </w:rPr>
        <w:t>专题十二：财务报表分析的思路方法和新准则下报表格式变动案例解读专题</w:t>
      </w:r>
    </w:p>
    <w:p>
      <w:pPr>
        <w:jc w:val="center"/>
        <w:rPr>
          <w:rFonts w:ascii="宋体" w:hAnsi="宋体"/>
          <w:b/>
          <w:sz w:val="32"/>
          <w:szCs w:val="32"/>
          <w:highlight w:val="none"/>
        </w:rPr>
      </w:pPr>
    </w:p>
    <w:p>
      <w:pPr>
        <w:rPr>
          <w:rFonts w:ascii="宋体" w:hAnsi="宋体"/>
          <w:b/>
          <w:sz w:val="32"/>
          <w:szCs w:val="32"/>
          <w:highlight w:val="none"/>
        </w:rPr>
      </w:pPr>
    </w:p>
    <w:p>
      <w:pPr>
        <w:rPr>
          <w:rFonts w:ascii="宋体" w:hAnsi="宋体"/>
          <w:b/>
          <w:sz w:val="32"/>
          <w:szCs w:val="32"/>
          <w:highlight w:val="none"/>
        </w:rPr>
      </w:pPr>
    </w:p>
    <w:p>
      <w:pPr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2019年下半年《财务管理技能提升与管理会计实践系列专题培训班》计划安排列表</w:t>
      </w:r>
    </w:p>
    <w:p>
      <w:pPr>
        <w:rPr>
          <w:rFonts w:ascii="宋体" w:hAnsi="宋体"/>
          <w:b/>
          <w:sz w:val="18"/>
          <w:szCs w:val="18"/>
          <w:highlight w:val="none"/>
        </w:rPr>
      </w:pPr>
    </w:p>
    <w:tbl>
      <w:tblPr>
        <w:tblStyle w:val="2"/>
        <w:tblW w:w="73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560"/>
        <w:gridCol w:w="26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  <w:t>具体时间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  <w:t>企业地点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highlight w:val="none"/>
              </w:rPr>
              <w:t>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7月10日-15日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西宁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7月17日-22日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青岛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7月24日-29日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贵阳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8月 7 日-12日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吉林·延吉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、八、九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8月14日-19日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大连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8月21日-26日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昆明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9月 4 日- 9日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成都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9月18日-23日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乌鲁木齐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、十一、十二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9月18日-23日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南京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10月16日-21日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重庆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10月23日-28日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厦门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11月 6 日-11日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上海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、八、九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11月13日-18日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海口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12月 4 日- 9日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昆明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12月11日-16日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珠海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2020年1月7日-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3日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三亚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专题八、九、十二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注：</w:t>
      </w:r>
      <w:r>
        <w:rPr>
          <w:rFonts w:hint="eastAsia" w:ascii="仿宋_GB2312" w:eastAsia="仿宋_GB2312"/>
          <w:sz w:val="28"/>
          <w:szCs w:val="28"/>
          <w:highlight w:val="none"/>
        </w:rPr>
        <w:t>1、各专题详细方案电子版，请登录中国总会计师协会网站和国培财经网站下载；或直接联系我们，联系电话：010-</w:t>
      </w:r>
      <w:r>
        <w:rPr>
          <w:rFonts w:ascii="仿宋_GB2312" w:eastAsia="仿宋_GB2312"/>
          <w:sz w:val="28"/>
          <w:szCs w:val="28"/>
          <w:highlight w:val="none"/>
        </w:rPr>
        <w:t>53771881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5377188</w:t>
      </w:r>
      <w:r>
        <w:rPr>
          <w:rFonts w:hint="eastAsia" w:ascii="仿宋_GB2312" w:eastAsia="仿宋_GB2312"/>
          <w:sz w:val="28"/>
          <w:szCs w:val="28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2、欢迎各会员单位和有关单位选择相关专题组织内训，我们将根据需求认真筹划、规范组织；烦请提前与我们联系，以预作准备。</w:t>
      </w:r>
    </w:p>
    <w:p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3、培训班具体地点，在开班一周前随《报到通知》告知。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2" w:firstLineChars="200"/>
        <w:textAlignment w:val="auto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" w:firstLineChars="200"/>
        <w:textAlignment w:val="auto"/>
        <w:rPr>
          <w:rFonts w:ascii="仿宋_GB2312" w:eastAsia="仿宋_GB2312"/>
          <w:spacing w:val="-8"/>
          <w:sz w:val="28"/>
          <w:szCs w:val="28"/>
          <w:highlight w:val="none"/>
        </w:rPr>
      </w:pPr>
      <w:r>
        <w:rPr>
          <w:rFonts w:hint="eastAsia" w:ascii="仿宋_GB2312" w:eastAsia="仿宋_GB2312"/>
          <w:spacing w:val="-8"/>
          <w:sz w:val="28"/>
          <w:szCs w:val="28"/>
          <w:highlight w:val="none"/>
        </w:rPr>
        <w:t>中国总会计师协会与各分会和各地方协会会员，上市公司、国有企业、民营企业的董事会成员、监事会成员、总会计师、首席财务官、财务总监，财务经理、投资经理、财务主管、税务主管等高、中层财务管理人员及其后备人员；各行政事业单位、社会组织相关领导和主管部门负责人等。</w:t>
      </w:r>
    </w:p>
    <w:p>
      <w:pPr>
        <w:keepNext w:val="0"/>
        <w:keepLines w:val="0"/>
        <w:pageBreakBefore w:val="0"/>
        <w:widowControl w:val="0"/>
        <w:tabs>
          <w:tab w:val="left" w:pos="2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2" w:firstLineChars="200"/>
        <w:textAlignment w:val="auto"/>
        <w:rPr>
          <w:rFonts w:ascii="黑体" w:eastAsia="黑体"/>
          <w:b/>
          <w:color w:val="FF0000"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三、师资力量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财政部管理会计咨询专家，跨国公司、上市公司中实战经验丰富的总会计师、首席财务官等，中国财政科学研究院、国家会计学院、财经高等院校的权威专家和全国会计领军人才等。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0" w:firstLineChars="199"/>
        <w:textAlignment w:val="auto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四、培训费用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专题培训班费用为每人每期3,200元；食宿统一安排，费用另计；往返交通及费用，请参训单位自行办理和支付。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2" w:firstLineChars="200"/>
        <w:textAlignment w:val="auto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五、参训办法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各地方总会计师协会、各会员单位及相关单位，可汇总本系统的参训人员填写报名表，传真至会务组（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010-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>5377188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2、</w:t>
      </w:r>
      <w:r>
        <w:rPr>
          <w:rFonts w:ascii="仿宋_GB2312" w:eastAsia="仿宋_GB2312"/>
          <w:color w:val="000000"/>
          <w:sz w:val="28"/>
          <w:szCs w:val="28"/>
          <w:highlight w:val="none"/>
        </w:rPr>
        <w:t>53771881</w:t>
      </w:r>
      <w:r>
        <w:rPr>
          <w:rFonts w:hint="eastAsia" w:ascii="仿宋_GB2312" w:eastAsia="仿宋_GB2312"/>
          <w:sz w:val="28"/>
          <w:szCs w:val="28"/>
          <w:highlight w:val="none"/>
        </w:rPr>
        <w:t>）或发送电子邮件（会务组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E-mail：cacfo</w:t>
      </w:r>
      <w:r>
        <w:rPr>
          <w:rFonts w:ascii="仿宋_GB2312" w:hAnsi="宋体" w:eastAsia="仿宋_GB2312"/>
          <w:sz w:val="28"/>
          <w:szCs w:val="28"/>
          <w:highlight w:val="none"/>
        </w:rPr>
        <w:t>@13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9</w:t>
      </w:r>
      <w:r>
        <w:rPr>
          <w:rFonts w:ascii="仿宋_GB2312" w:hAnsi="宋体" w:eastAsia="仿宋_GB2312"/>
          <w:sz w:val="28"/>
          <w:szCs w:val="28"/>
          <w:highlight w:val="none"/>
        </w:rPr>
        <w:t>.com</w:t>
      </w: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；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培训部E-mail：peixun@cacfo.com</w:t>
      </w:r>
      <w:r>
        <w:rPr>
          <w:rFonts w:hint="eastAsia" w:ascii="仿宋_GB2312" w:eastAsia="仿宋_GB2312"/>
          <w:sz w:val="28"/>
          <w:szCs w:val="28"/>
          <w:highlight w:val="none"/>
        </w:rPr>
        <w:t>）。参训人员可提前将培训费用汇入指定银行账号；并于每期培训班开班前十天，将银行汇款凭证和报名表传真至会务组，以便确认安排具体事宜。会务组将于每期培训班开班前七天通知参训人员报到的详细地点、乘车路线及有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51" w:firstLineChars="196"/>
        <w:textAlignment w:val="auto"/>
        <w:rPr>
          <w:rFonts w:ascii="仿宋_GB2312" w:hAnsi="宋体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 xml:space="preserve">汇款方式: </w:t>
      </w: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户  名：北京国培创新教育科技股份有限公司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1960" w:firstLineChars="700"/>
        <w:textAlignment w:val="auto"/>
        <w:rPr>
          <w:rFonts w:ascii="仿宋_GB2312" w:hAnsi="宋体" w:eastAsia="仿宋_GB2312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开户行：中国工商银行海淀支行营业部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1960" w:firstLineChars="700"/>
        <w:textAlignment w:val="auto"/>
        <w:rPr>
          <w:rFonts w:ascii="仿宋_GB2312" w:hAnsi="宋体" w:eastAsia="仿宋_GB2312"/>
          <w:bCs/>
          <w:spacing w:val="6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帐  号：</w:t>
      </w:r>
      <w:r>
        <w:rPr>
          <w:rFonts w:ascii="仿宋_GB2312" w:hAnsi="宋体" w:eastAsia="仿宋_GB2312"/>
          <w:bCs/>
          <w:spacing w:val="6"/>
          <w:sz w:val="28"/>
          <w:szCs w:val="28"/>
          <w:highlight w:val="none"/>
        </w:rPr>
        <w:t>0200151609100016356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宋体" w:eastAsia="仿宋_GB2312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8"/>
          <w:highlight w:val="none"/>
        </w:rPr>
        <w:t>本通知文件信息发布见中国总会计师协会网站www.cacfo.com和国培财经网站www.guopeicaijing.com</w:t>
      </w:r>
      <w:r>
        <w:rPr>
          <w:rFonts w:ascii="仿宋_GB2312" w:hAnsi="宋体" w:eastAsia="仿宋_GB2312"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2" w:firstLineChars="200"/>
        <w:textAlignment w:val="auto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六、培训证书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培训班学习期满，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颁发中国总会计师协会《培训结业证书》。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22" w:firstLineChars="200"/>
        <w:textAlignment w:val="auto"/>
        <w:rPr>
          <w:rFonts w:ascii="黑体" w:eastAsia="黑体"/>
          <w:b/>
          <w:spacing w:val="-10"/>
          <w:sz w:val="28"/>
          <w:szCs w:val="28"/>
          <w:highlight w:val="none"/>
        </w:rPr>
      </w:pPr>
      <w:r>
        <w:rPr>
          <w:rFonts w:hint="eastAsia" w:ascii="黑体" w:eastAsia="黑体"/>
          <w:b/>
          <w:spacing w:val="-10"/>
          <w:sz w:val="28"/>
          <w:szCs w:val="28"/>
          <w:highlight w:val="none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咨询电话：010-</w:t>
      </w:r>
      <w:r>
        <w:rPr>
          <w:rFonts w:ascii="仿宋_GB2312" w:eastAsia="仿宋_GB2312"/>
          <w:sz w:val="28"/>
          <w:szCs w:val="28"/>
          <w:highlight w:val="none"/>
        </w:rPr>
        <w:t>53771881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5377188</w:t>
      </w:r>
      <w:r>
        <w:rPr>
          <w:rFonts w:hint="eastAsia" w:ascii="仿宋_GB2312" w:eastAsia="仿宋_GB2312"/>
          <w:sz w:val="28"/>
          <w:szCs w:val="28"/>
          <w:highlight w:val="none"/>
        </w:rPr>
        <w:t>2， 88191832（中总协培训部）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报名传真：010-</w:t>
      </w:r>
      <w:r>
        <w:rPr>
          <w:rFonts w:ascii="仿宋_GB2312" w:eastAsia="仿宋_GB2312"/>
          <w:sz w:val="28"/>
          <w:szCs w:val="28"/>
          <w:highlight w:val="none"/>
        </w:rPr>
        <w:t>5377188</w:t>
      </w:r>
      <w:r>
        <w:rPr>
          <w:rFonts w:hint="eastAsia" w:ascii="仿宋_GB2312" w:eastAsia="仿宋_GB2312"/>
          <w:sz w:val="28"/>
          <w:szCs w:val="28"/>
          <w:highlight w:val="none"/>
        </w:rPr>
        <w:t>2、</w:t>
      </w:r>
      <w:r>
        <w:rPr>
          <w:rFonts w:ascii="仿宋_GB2312" w:eastAsia="仿宋_GB2312"/>
          <w:sz w:val="28"/>
          <w:szCs w:val="28"/>
          <w:highlight w:val="none"/>
        </w:rPr>
        <w:t>53771881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联 系 人：攸兴臣，韦正龙，桑立强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14519"/>
    <w:rsid w:val="2A4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2019-06-19T01:32:00Z</dcterms:created>
  <dc:creator>桑立强</dc:creator>
  <cp:lastModifiedBy>桑立强</cp:lastModifiedBy>
  <dcterms:modified xsi:type="dcterms:W3CDTF">2019-06-19T01:33:00Z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