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spacing w:before="156" w:beforeLines="50" w:after="156" w:afterLines="50" w:line="380" w:lineRule="exact"/>
        <w:jc w:val="center"/>
        <w:rPr>
          <w:rFonts w:ascii="宋体" w:hAnsi="宋体"/>
          <w:b/>
          <w:spacing w:val="-4"/>
          <w:kern w:val="0"/>
          <w:sz w:val="32"/>
          <w:szCs w:val="32"/>
        </w:rPr>
      </w:pPr>
      <w:r>
        <w:rPr>
          <w:rFonts w:hint="eastAsia" w:ascii="宋体" w:hAnsi="宋体"/>
          <w:b/>
          <w:spacing w:val="-4"/>
          <w:kern w:val="0"/>
          <w:sz w:val="32"/>
          <w:szCs w:val="32"/>
        </w:rPr>
        <w:t>2019年《行政事业单位新政府会计准则与制度应用、内部控制实施、预算绩效管理系列培训班》报名表</w:t>
      </w:r>
    </w:p>
    <w:p>
      <w:pPr>
        <w:spacing w:before="312" w:beforeLines="100" w:after="156" w:afterLines="50" w:line="300" w:lineRule="exact"/>
        <w:ind w:left="-11" w:leftChars="-37" w:hanging="67" w:hangingChars="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单位（盖章）：                                       时间：    年   月   日</w:t>
      </w:r>
    </w:p>
    <w:tbl>
      <w:tblPr>
        <w:tblStyle w:val="6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720"/>
        <w:gridCol w:w="1474"/>
        <w:gridCol w:w="1440"/>
        <w:gridCol w:w="1440"/>
        <w:gridCol w:w="9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单位名称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单位地址</w:t>
            </w:r>
          </w:p>
        </w:tc>
        <w:tc>
          <w:tcPr>
            <w:tcW w:w="507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邮编</w:t>
            </w:r>
          </w:p>
        </w:tc>
        <w:tc>
          <w:tcPr>
            <w:tcW w:w="16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hAnsi="宋体" w:eastAsia="仿宋_GB2312"/>
                <w:spacing w:val="5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电话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hAnsi="宋体" w:eastAsia="仿宋_GB2312" w:cs="仿宋_GB2312"/>
                <w:spacing w:val="44"/>
                <w:sz w:val="24"/>
              </w:rPr>
            </w:pPr>
            <w:r>
              <w:rPr>
                <w:rFonts w:ascii="仿宋_GB2312" w:hAnsi="宋体" w:eastAsia="仿宋_GB2312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传真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时间及地点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住宿标准</w:t>
            </w:r>
            <w:r>
              <w:rPr>
                <w:rFonts w:ascii="仿宋_GB2312" w:hAnsi="宋体" w:eastAsia="仿宋_GB2312" w:cs="仿宋_GB2312"/>
                <w:sz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</w:rPr>
              <w:t>打勾</w:t>
            </w:r>
            <w:r>
              <w:rPr>
                <w:rFonts w:ascii="仿宋_GB2312" w:hAnsi="宋体" w:eastAsia="仿宋_GB2312" w:cs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电汇金额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   仟   佰   拾   元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电汇日期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 户 行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中国工商银行海淀支行营业部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帐    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0200151609100016356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开户名称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北京国培创新教育科技股份有限公司</w:t>
            </w:r>
          </w:p>
        </w:tc>
        <w:tc>
          <w:tcPr>
            <w:tcW w:w="4020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期望与专家交流的问题</w:t>
            </w:r>
          </w:p>
        </w:tc>
        <w:tc>
          <w:tcPr>
            <w:tcW w:w="7654" w:type="dxa"/>
            <w:gridSpan w:val="6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spacing w:before="93" w:beforeLines="30" w:line="360" w:lineRule="exact"/>
        <w:ind w:left="898" w:hanging="898" w:hangingChars="426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注： </w:t>
      </w:r>
      <w:r>
        <w:rPr>
          <w:rFonts w:hint="eastAsia" w:ascii="宋体" w:hAnsi="宋体"/>
          <w:bCs/>
          <w:szCs w:val="21"/>
        </w:rPr>
        <w:t>(1) 本报名表可传真到</w:t>
      </w:r>
      <w:r>
        <w:rPr>
          <w:rFonts w:hint="eastAsia" w:ascii="宋体" w:hAnsi="宋体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hint="eastAsia" w:ascii="宋体" w:hAnsi="宋体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hint="eastAsia" w:ascii="宋体" w:hAnsi="宋体"/>
          <w:bCs/>
          <w:szCs w:val="21"/>
        </w:rPr>
        <w:t xml:space="preserve"> 。</w:t>
      </w:r>
    </w:p>
    <w:p>
      <w:pPr>
        <w:spacing w:line="36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（2）表中“合住”为2人合住。 </w:t>
      </w:r>
    </w:p>
    <w:p>
      <w:pPr>
        <w:spacing w:line="360" w:lineRule="exact"/>
        <w:ind w:firstLine="420" w:firstLineChars="200"/>
      </w:pPr>
      <w:r>
        <w:rPr>
          <w:rFonts w:hint="eastAsia" w:ascii="宋体" w:hAnsi="宋体"/>
          <w:bCs/>
          <w:szCs w:val="21"/>
        </w:rPr>
        <w:t>（3）本报名表可复制。                                       会务联系人：培训部</w: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021" w:right="1418" w:bottom="794" w:left="1418" w:header="567" w:footer="62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10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E56EB"/>
    <w:rsid w:val="485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2019-02-12T02:13:00Z</dcterms:created>
  <dc:creator>桑立强</dc:creator>
  <cp:lastModifiedBy>桑立强</cp:lastModifiedBy>
  <dcterms:modified xsi:type="dcterms:W3CDTF">2019-02-12T02:14:14Z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