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pacing w:val="8"/>
          <w:kern w:val="1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pacing w:val="8"/>
          <w:kern w:val="1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/>
          <w:spacing w:val="8"/>
          <w:kern w:val="1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pacing w:val="8"/>
          <w:kern w:val="1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891" w:firstLineChars="3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</w:rPr>
        <w:t>《新时代财务管理人员实务操作与素质提升》培训班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  <w:lang w:val="en-US" w:eastAsia="zh-CN"/>
        </w:rPr>
        <w:t xml:space="preserve">                       专题介绍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专题一：财务报表分析与会计准则最新变化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297" w:firstLineChars="10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课程内容：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资产负债表分析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利润表分析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 xml:space="preserve">现金流量表分析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财务报告撰写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最新会计准则政策解读与案例分析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最新会计准则改革与财务工作的启发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专题二：大数据应用与财务转型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297" w:firstLineChars="10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课程内容：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大数据对企业财务的影响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pacing w:val="-6"/>
          <w:kern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大数据与企业财务风险预警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pacing w:val="-6"/>
          <w:kern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pacing w:val="-6"/>
          <w:kern w:val="1"/>
          <w:sz w:val="28"/>
          <w:szCs w:val="28"/>
          <w:lang w:val="en-US" w:eastAsia="zh-CN" w:bidi="ar-SA"/>
        </w:rPr>
        <w:t>财务转型的起点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专题三：</w:t>
      </w:r>
      <w:r>
        <w:rPr>
          <w:rFonts w:hint="eastAsia" w:ascii="宋体" w:hAnsi="宋体" w:eastAsia="宋体" w:cs="宋体"/>
          <w:b/>
          <w:bCs w:val="0"/>
          <w:color w:val="auto"/>
          <w:spacing w:val="8"/>
          <w:sz w:val="28"/>
          <w:szCs w:val="28"/>
          <w:lang w:val="en-US" w:eastAsia="zh-CN"/>
        </w:rPr>
        <w:t>集团财务共享服务中心建设与运营实战技能提升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297" w:firstLineChars="10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课程内容：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财务共享服务中心建设的准备工作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财务共享服务中心的方案设计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财务共享服务中心建设的项目管理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财务共享服务中心增值服务的功能拓展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pacing w:val="-6"/>
          <w:kern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云计算、大数据、互联网背景下的财务共享服务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专题四：</w:t>
      </w:r>
      <w:r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  <w:lang w:val="en-US" w:eastAsia="zh-CN" w:bidi="ar-SA"/>
        </w:rPr>
        <w:t>管理会计技能提升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集团公司战略与财务战略和管控机制的整合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全面预算管理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绩效管理与业绩评价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战略成本管理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集团公司资金管控模式的创新与实践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专题五：</w:t>
      </w:r>
      <w:r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  <w:lang w:val="en-US" w:eastAsia="zh-CN" w:bidi="ar-SA"/>
        </w:rPr>
        <w:t>企业预算控制与绩效评价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  <w:lang w:val="en-US" w:eastAsia="zh-CN" w:bidi="ar-SA"/>
        </w:rPr>
        <w:t>（一）预算管理在企业管理中的定位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预算管理思想在企业中的发展和运用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预算与战略、运营、绩效之间的关系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预算管理中的主体及职责定位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预算管理对象的性质及其分类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预算管理流程及制度体系建设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  <w:lang w:val="en-US" w:eastAsia="zh-CN" w:bidi="ar-SA"/>
        </w:rPr>
        <w:t>（二）预算编制过程中的控制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预算目标确定方法与实务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预算指标体系的确定及优劣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预算目标的有效分解策略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如何避免分解过程中的讨价还价困境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不同类型企业预算编制要点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实务案例分享及经验借鉴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  <w:lang w:val="en-US" w:eastAsia="zh-CN" w:bidi="ar-SA"/>
        </w:rPr>
        <w:t>（三）预算执行分析与调整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预算执行中的按期分解模式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预算执行中的偏差管理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预算目标动态监控技巧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预算调整制度的建立与优化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实务案例分享及经验借鉴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  <w:lang w:val="en-US" w:eastAsia="zh-CN" w:bidi="ar-SA"/>
        </w:rPr>
        <w:t>（四）绩效管理与绩效评价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绩效管理的基本概念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绩效管理的参与部门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平衡计分卡—化战略为行动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战略地图——描述企业如何创造价值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企业绩效评价、企业绩效评价、职能部门绩效评价、预算考核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专题六：</w:t>
      </w:r>
      <w:r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  <w:lang w:val="en-US" w:eastAsia="zh-CN" w:bidi="ar-SA"/>
        </w:rPr>
        <w:t>所得税汇算清缴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税务检查应对及争议解决策略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企业所得税汇算清缴新政策解读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二、培训对象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left="420" w:leftChars="0" w:firstLine="592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企业高级管理人员、财务总监、财务经理、财务主管等财务管理人员、会计人员、审计人员等；地方政府相关部门及新城、新区管委会相关部门、市政公用企业等。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授课师资团队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left="420" w:leftChars="0" w:firstLine="592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所有课程由来自国家会计学院、高校、政府部门以及实务界的专业师资团队授课。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四、收费标准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1、培训费：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2900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元/人；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2、食宿统一安排，费用自理；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spacing w:val="2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3、往返交通等费用自理</w:t>
      </w:r>
      <w:r>
        <w:rPr>
          <w:rFonts w:hint="eastAsia" w:ascii="宋体" w:hAnsi="宋体" w:eastAsia="宋体" w:cs="宋体"/>
          <w:bCs/>
          <w:spacing w:val="2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 xml:space="preserve">五、结业证书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培训学习期满后，统一颁发中国总会计师协会《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eastAsia="zh-CN"/>
        </w:rPr>
        <w:t>培训结业证书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六、报名程序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outlineLvl w:val="9"/>
        <w:rPr>
          <w:rFonts w:hint="eastAsia" w:ascii="宋体" w:hAnsi="宋体" w:eastAsia="宋体" w:cs="宋体"/>
          <w:kern w:val="28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请报名人员按要求填写《报名回执表》（见附件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），报中国总会计师协会培训部或班务组；我们将按报名先后发放《报到通知》。本《通知》文件信息发布见中国总会计师协会网站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instrText xml:space="preserve"> HYPERLINK "http://www.cacfo.com" </w:instrTex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fldChar w:fldCharType="separate"/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www.cacfo.com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和华夏财金网。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3" w:firstLineChars="3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报名电话：010-85913279  传真：010-85913281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 报名咨询：中国总会计师协会培训部  桑立强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监督电话：010-88191832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AE424"/>
    <w:multiLevelType w:val="singleLevel"/>
    <w:tmpl w:val="355AE42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00110A"/>
    <w:multiLevelType w:val="singleLevel"/>
    <w:tmpl w:val="5A00110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74079"/>
    <w:rsid w:val="6677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2019-06-19T01:42:00Z</dcterms:created>
  <dc:creator>桑立强</dc:creator>
  <cp:lastModifiedBy>桑立强</cp:lastModifiedBy>
  <dcterms:modified xsi:type="dcterms:W3CDTF">2019-06-19T01:43:07Z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