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000000"/>
        <w:kinsoku/>
        <w:wordWrap/>
        <w:overflowPunct/>
        <w:topLinePunct w:val="0"/>
        <w:autoSpaceDE/>
        <w:autoSpaceDN/>
        <w:bidi w:val="0"/>
        <w:adjustRightInd/>
        <w:snapToGrid/>
        <w:spacing w:before="156" w:after="156" w:line="360" w:lineRule="exact"/>
        <w:textAlignment w:val="auto"/>
        <w:rPr>
          <w:rFonts w:hint="eastAsia" w:asciiTheme="minorEastAsia" w:hAnsiTheme="minorEastAsia" w:eastAsiaTheme="minorEastAsia" w:cstheme="minorEastAsia"/>
          <w:b w:val="0"/>
          <w:bCs/>
          <w:spacing w:val="8"/>
          <w:sz w:val="28"/>
          <w:szCs w:val="28"/>
        </w:rPr>
      </w:pPr>
      <w:r>
        <w:rPr>
          <w:rFonts w:hint="eastAsia" w:asciiTheme="minorEastAsia" w:hAnsiTheme="minorEastAsia" w:eastAsiaTheme="minorEastAsia" w:cstheme="minorEastAsia"/>
          <w:b w:val="0"/>
          <w:bCs/>
          <w:spacing w:val="8"/>
          <w:sz w:val="28"/>
          <w:szCs w:val="28"/>
        </w:rPr>
        <w:t>附件</w:t>
      </w:r>
      <w:r>
        <w:rPr>
          <w:rFonts w:hint="eastAsia" w:asciiTheme="minorEastAsia" w:hAnsiTheme="minorEastAsia" w:eastAsiaTheme="minorEastAsia" w:cstheme="minorEastAsia"/>
          <w:b w:val="0"/>
          <w:bCs/>
          <w:spacing w:val="8"/>
          <w:sz w:val="28"/>
          <w:szCs w:val="28"/>
          <w:lang w:val="en-US" w:eastAsia="zh-CN"/>
        </w:rPr>
        <w:t>2</w:t>
      </w:r>
      <w:r>
        <w:rPr>
          <w:rFonts w:hint="eastAsia" w:asciiTheme="minorEastAsia" w:hAnsiTheme="minorEastAsia" w:eastAsiaTheme="minorEastAsia" w:cstheme="minorEastAsia"/>
          <w:b w:val="0"/>
          <w:bCs/>
          <w:spacing w:val="8"/>
          <w:sz w:val="28"/>
          <w:szCs w:val="28"/>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000000"/>
        <w:kinsoku/>
        <w:wordWrap/>
        <w:overflowPunct/>
        <w:topLinePunct w:val="0"/>
        <w:autoSpaceDE/>
        <w:autoSpaceDN/>
        <w:bidi w:val="0"/>
        <w:adjustRightInd/>
        <w:snapToGrid/>
        <w:spacing w:before="156" w:after="156" w:line="360" w:lineRule="exact"/>
        <w:ind w:firstLine="281" w:firstLineChars="100"/>
        <w:textAlignment w:val="auto"/>
        <w:rPr>
          <w:rFonts w:hint="eastAsia" w:asciiTheme="minorEastAsia" w:hAnsiTheme="minorEastAsia" w:eastAsiaTheme="minorEastAsia" w:cstheme="minorEastAsia"/>
          <w:b/>
          <w:color w:val="000000"/>
          <w:kern w:val="0"/>
          <w:sz w:val="28"/>
          <w:szCs w:val="28"/>
          <w:lang w:val="en-US" w:eastAsia="zh-CN"/>
        </w:rPr>
      </w:pPr>
      <w:r>
        <w:rPr>
          <w:rFonts w:hint="eastAsia" w:asciiTheme="minorEastAsia" w:hAnsiTheme="minorEastAsia" w:eastAsiaTheme="minorEastAsia" w:cstheme="minorEastAsia"/>
          <w:b/>
          <w:color w:val="000000"/>
          <w:kern w:val="0"/>
          <w:sz w:val="28"/>
          <w:szCs w:val="28"/>
        </w:rPr>
        <w:t>2019年“行政事业单位财务与管理人员专业能力提升培训班</w:t>
      </w:r>
      <w:r>
        <w:rPr>
          <w:rFonts w:hint="eastAsia" w:asciiTheme="minorEastAsia" w:hAnsiTheme="minorEastAsia" w:eastAsiaTheme="minorEastAsia" w:cstheme="minorEastAsia"/>
          <w:b/>
          <w:color w:val="000000"/>
          <w:kern w:val="0"/>
          <w:sz w:val="28"/>
          <w:szCs w:val="28"/>
          <w:lang w:val="en-US" w:eastAsia="zh-CN"/>
        </w:rPr>
        <w:t xml:space="preserve"> ”</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000000"/>
        <w:kinsoku/>
        <w:wordWrap/>
        <w:overflowPunct/>
        <w:topLinePunct w:val="0"/>
        <w:autoSpaceDE/>
        <w:autoSpaceDN/>
        <w:bidi w:val="0"/>
        <w:adjustRightInd/>
        <w:snapToGrid/>
        <w:spacing w:before="156" w:after="156" w:line="360" w:lineRule="exact"/>
        <w:ind w:firstLine="3373" w:firstLineChars="1200"/>
        <w:textAlignment w:val="auto"/>
        <w:rPr>
          <w:rFonts w:hint="eastAsia" w:asciiTheme="minorEastAsia" w:hAnsiTheme="minorEastAsia" w:eastAsiaTheme="minorEastAsia" w:cstheme="minorEastAsia"/>
          <w:b/>
          <w:color w:val="000000"/>
          <w:kern w:val="0"/>
          <w:sz w:val="28"/>
          <w:szCs w:val="28"/>
          <w:lang w:val="en-US" w:eastAsia="zh-CN"/>
        </w:rPr>
      </w:pPr>
      <w:r>
        <w:rPr>
          <w:rFonts w:hint="eastAsia" w:asciiTheme="minorEastAsia" w:hAnsiTheme="minorEastAsia" w:eastAsiaTheme="minorEastAsia" w:cstheme="minorEastAsia"/>
          <w:b/>
          <w:color w:val="000000"/>
          <w:kern w:val="0"/>
          <w:sz w:val="28"/>
          <w:szCs w:val="28"/>
          <w:lang w:val="en-US" w:eastAsia="zh-CN"/>
        </w:rPr>
        <w:t>专题介绍</w:t>
      </w:r>
    </w:p>
    <w:p>
      <w:pPr>
        <w:keepNext w:val="0"/>
        <w:keepLines w:val="0"/>
        <w:pageBreakBefore w:val="0"/>
        <w:widowControl/>
        <w:shd w:val="clear"/>
        <w:kinsoku/>
        <w:wordWrap/>
        <w:overflowPunct/>
        <w:topLinePunct w:val="0"/>
        <w:autoSpaceDE/>
        <w:autoSpaceDN/>
        <w:bidi w:val="0"/>
        <w:adjustRightInd/>
        <w:snapToGrid/>
        <w:spacing w:before="313" w:beforeLines="100" w:line="360" w:lineRule="exact"/>
        <w:ind w:right="0" w:rightChars="0"/>
        <w:jc w:val="left"/>
        <w:textAlignment w:val="auto"/>
        <w:outlineLvl w:val="9"/>
        <w:rPr>
          <w:rFonts w:hint="eastAsia" w:asciiTheme="minorEastAsia" w:hAnsiTheme="minorEastAsia" w:eastAsiaTheme="minorEastAsia" w:cstheme="minorEastAsia"/>
          <w:b/>
          <w:bCs w:val="0"/>
          <w:spacing w:val="8"/>
          <w:sz w:val="28"/>
          <w:szCs w:val="28"/>
          <w:lang w:val="en-US" w:eastAsia="zh-CN"/>
        </w:rPr>
      </w:pPr>
      <w:bookmarkStart w:id="0" w:name="_GoBack"/>
      <w:bookmarkEnd w:id="0"/>
      <w:r>
        <w:rPr>
          <w:rFonts w:hint="eastAsia" w:asciiTheme="minorEastAsia" w:hAnsiTheme="minorEastAsia" w:eastAsiaTheme="minorEastAsia" w:cstheme="minorEastAsia"/>
          <w:b/>
          <w:bCs w:val="0"/>
          <w:spacing w:val="8"/>
          <w:sz w:val="28"/>
          <w:szCs w:val="28"/>
          <w:lang w:val="en-US" w:eastAsia="zh-CN"/>
        </w:rPr>
        <w:t>专题一：预算绩效管理与财政支出绩效评价</w:t>
      </w:r>
    </w:p>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b/>
          <w:bCs w:val="0"/>
          <w:spacing w:val="8"/>
          <w:sz w:val="28"/>
          <w:szCs w:val="28"/>
          <w:lang w:val="en-US" w:eastAsia="zh-CN"/>
        </w:rPr>
      </w:pPr>
      <w:r>
        <w:rPr>
          <w:rFonts w:hint="eastAsia" w:asciiTheme="minorEastAsia" w:hAnsiTheme="minorEastAsia" w:eastAsiaTheme="minorEastAsia" w:cstheme="minorEastAsia"/>
          <w:b/>
          <w:bCs w:val="0"/>
          <w:spacing w:val="8"/>
          <w:sz w:val="28"/>
          <w:szCs w:val="28"/>
          <w:lang w:val="en-US" w:eastAsia="zh-CN"/>
        </w:rPr>
        <w:t>（一）专题介绍：</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592" w:firstLineChars="200"/>
        <w:jc w:val="left"/>
        <w:textAlignment w:val="auto"/>
        <w:outlineLvl w:val="9"/>
        <w:rPr>
          <w:rFonts w:hint="eastAsia" w:asciiTheme="minorEastAsia" w:hAnsiTheme="minorEastAsia" w:eastAsiaTheme="minorEastAsia" w:cstheme="minorEastAsia"/>
          <w:bCs/>
          <w:spacing w:val="8"/>
          <w:sz w:val="28"/>
          <w:szCs w:val="28"/>
          <w:lang w:val="en-US" w:eastAsia="zh-CN"/>
        </w:rPr>
      </w:pPr>
      <w:r>
        <w:rPr>
          <w:rFonts w:hint="eastAsia" w:asciiTheme="minorEastAsia" w:hAnsiTheme="minorEastAsia" w:eastAsiaTheme="minorEastAsia" w:cstheme="minorEastAsia"/>
          <w:bCs/>
          <w:spacing w:val="8"/>
          <w:sz w:val="28"/>
          <w:szCs w:val="28"/>
          <w:lang w:val="en-US" w:eastAsia="zh-CN"/>
        </w:rPr>
        <w:t>2018年9月25日新华社授权发布《中共中央国务院关于全面实施预算绩效管理的意见》，财政部于2018年11月8日又印发了关于贯彻落实《中共中央 国务院关于全面实施预算绩效管理的意见》的通知，明确要求各地区各部门要切实把思想认识行动统一到党中央、国务院决策部署上来，把深入贯彻落实《意见》要求、全面实施预算绩效管理作为当前和今后一段时期财政预算工作的重点，真抓实干、常抓不懈，确保全面实施预算绩效管理各项改革任务落到实处。在国家治理现代化的大背景下，如何实现财政的重要支柱作用，建立现代预算制度，实现财政资金有效利用就变得尤为紧迫和必要。政府预算是实现科学化、规范化、现代化的财政管理行为的基础，财政资金绩效评价是衡量单位主体行政及管理效率的重要手段。</w:t>
      </w:r>
    </w:p>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b/>
          <w:bCs w:val="0"/>
          <w:spacing w:val="8"/>
          <w:sz w:val="28"/>
          <w:szCs w:val="28"/>
          <w:lang w:val="en-US" w:eastAsia="zh-CN"/>
        </w:rPr>
      </w:pPr>
      <w:r>
        <w:rPr>
          <w:rFonts w:hint="eastAsia" w:asciiTheme="minorEastAsia" w:hAnsiTheme="minorEastAsia" w:eastAsiaTheme="minorEastAsia" w:cstheme="minorEastAsia"/>
          <w:b/>
          <w:bCs w:val="0"/>
          <w:spacing w:val="8"/>
          <w:sz w:val="28"/>
          <w:szCs w:val="28"/>
          <w:lang w:val="en-US" w:eastAsia="zh-CN"/>
        </w:rPr>
        <w:t>（二）课程内容：</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Cs/>
          <w:spacing w:val="8"/>
          <w:sz w:val="28"/>
          <w:szCs w:val="28"/>
          <w:lang w:val="en-US" w:eastAsia="zh-CN"/>
        </w:rPr>
      </w:pPr>
      <w:r>
        <w:rPr>
          <w:rFonts w:hint="eastAsia" w:asciiTheme="minorEastAsia" w:hAnsiTheme="minorEastAsia" w:eastAsiaTheme="minorEastAsia" w:cstheme="minorEastAsia"/>
          <w:bCs/>
          <w:spacing w:val="8"/>
          <w:sz w:val="28"/>
          <w:szCs w:val="28"/>
          <w:lang w:val="en-US" w:eastAsia="zh-CN"/>
        </w:rPr>
        <w:t>《中共中央国务院关于全面实施预算绩效管理的意见》政策解读；</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Cs/>
          <w:spacing w:val="8"/>
          <w:sz w:val="28"/>
          <w:szCs w:val="28"/>
          <w:lang w:val="en-US" w:eastAsia="zh-CN"/>
        </w:rPr>
      </w:pPr>
      <w:r>
        <w:rPr>
          <w:rFonts w:hint="eastAsia" w:asciiTheme="minorEastAsia" w:hAnsiTheme="minorEastAsia" w:eastAsiaTheme="minorEastAsia" w:cstheme="minorEastAsia"/>
          <w:bCs/>
          <w:spacing w:val="8"/>
          <w:sz w:val="28"/>
          <w:szCs w:val="28"/>
          <w:lang w:val="en-US" w:eastAsia="zh-CN"/>
        </w:rPr>
        <w:t>预算绩效管理操作规范和实施细则；</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Cs/>
          <w:spacing w:val="8"/>
          <w:sz w:val="28"/>
          <w:szCs w:val="28"/>
          <w:lang w:val="en-US" w:eastAsia="zh-CN"/>
        </w:rPr>
      </w:pPr>
      <w:r>
        <w:rPr>
          <w:rFonts w:hint="eastAsia" w:asciiTheme="minorEastAsia" w:hAnsiTheme="minorEastAsia" w:eastAsiaTheme="minorEastAsia" w:cstheme="minorEastAsia"/>
          <w:bCs/>
          <w:spacing w:val="8"/>
          <w:sz w:val="28"/>
          <w:szCs w:val="28"/>
          <w:lang w:val="en-US" w:eastAsia="zh-CN"/>
        </w:rPr>
        <w:t>财政资金预算绩效评价指标体系构建；</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Cs/>
          <w:spacing w:val="8"/>
          <w:sz w:val="28"/>
          <w:szCs w:val="28"/>
          <w:lang w:val="en-US" w:eastAsia="zh-CN"/>
        </w:rPr>
      </w:pPr>
      <w:r>
        <w:rPr>
          <w:rFonts w:hint="eastAsia" w:asciiTheme="minorEastAsia" w:hAnsiTheme="minorEastAsia" w:eastAsiaTheme="minorEastAsia" w:cstheme="minorEastAsia"/>
          <w:bCs/>
          <w:spacing w:val="8"/>
          <w:sz w:val="28"/>
          <w:szCs w:val="28"/>
          <w:lang w:val="en-US" w:eastAsia="zh-CN"/>
        </w:rPr>
        <w:t>财政资金预算绩效评价操作流程梳理；</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Cs/>
          <w:spacing w:val="8"/>
          <w:sz w:val="28"/>
          <w:szCs w:val="28"/>
          <w:lang w:val="en-US" w:eastAsia="zh-CN"/>
        </w:rPr>
      </w:pPr>
      <w:r>
        <w:rPr>
          <w:rFonts w:hint="eastAsia" w:asciiTheme="minorEastAsia" w:hAnsiTheme="minorEastAsia" w:eastAsiaTheme="minorEastAsia" w:cstheme="minorEastAsia"/>
          <w:bCs/>
          <w:spacing w:val="8"/>
          <w:sz w:val="28"/>
          <w:szCs w:val="28"/>
          <w:lang w:val="en-US" w:eastAsia="zh-CN"/>
        </w:rPr>
        <w:t>财政投资预算评审及绩效评价实务；</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Cs/>
          <w:spacing w:val="8"/>
          <w:sz w:val="28"/>
          <w:szCs w:val="28"/>
          <w:lang w:val="en-US" w:eastAsia="zh-CN"/>
        </w:rPr>
      </w:pPr>
      <w:r>
        <w:rPr>
          <w:rFonts w:hint="eastAsia" w:asciiTheme="minorEastAsia" w:hAnsiTheme="minorEastAsia" w:eastAsiaTheme="minorEastAsia" w:cstheme="minorEastAsia"/>
          <w:bCs/>
          <w:spacing w:val="8"/>
          <w:sz w:val="28"/>
          <w:szCs w:val="28"/>
          <w:lang w:val="en-US" w:eastAsia="zh-CN"/>
        </w:rPr>
        <w:t>财政支出预算绩效评价实务与案例；</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Cs/>
          <w:spacing w:val="8"/>
          <w:sz w:val="28"/>
          <w:szCs w:val="28"/>
          <w:lang w:val="en-US" w:eastAsia="zh-CN"/>
        </w:rPr>
      </w:pPr>
      <w:r>
        <w:rPr>
          <w:rFonts w:hint="eastAsia" w:asciiTheme="minorEastAsia" w:hAnsiTheme="minorEastAsia" w:eastAsiaTheme="minorEastAsia" w:cstheme="minorEastAsia"/>
          <w:bCs/>
          <w:spacing w:val="8"/>
          <w:sz w:val="28"/>
          <w:szCs w:val="28"/>
          <w:lang w:val="en-US" w:eastAsia="zh-CN"/>
        </w:rPr>
        <w:t>财政资金预算绩效评价改革、推进线路图；</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Cs/>
          <w:spacing w:val="8"/>
          <w:sz w:val="28"/>
          <w:szCs w:val="28"/>
          <w:lang w:val="en-US" w:eastAsia="zh-CN"/>
        </w:rPr>
      </w:pPr>
      <w:r>
        <w:rPr>
          <w:rFonts w:hint="eastAsia" w:asciiTheme="minorEastAsia" w:hAnsiTheme="minorEastAsia" w:eastAsiaTheme="minorEastAsia" w:cstheme="minorEastAsia"/>
          <w:bCs/>
          <w:spacing w:val="8"/>
          <w:sz w:val="28"/>
          <w:szCs w:val="28"/>
          <w:lang w:val="en-US" w:eastAsia="zh-CN"/>
        </w:rPr>
        <w:t>地方财政管理预算绩效评价。</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eastAsia" w:asciiTheme="minorEastAsia" w:hAnsiTheme="minorEastAsia" w:eastAsiaTheme="minorEastAsia" w:cstheme="minorEastAsia"/>
          <w:b/>
          <w:bCs w:val="0"/>
          <w:spacing w:val="8"/>
          <w:sz w:val="28"/>
          <w:szCs w:val="28"/>
          <w:lang w:val="en-US" w:eastAsia="zh-CN"/>
        </w:rPr>
      </w:pPr>
      <w:r>
        <w:rPr>
          <w:rFonts w:hint="eastAsia" w:asciiTheme="minorEastAsia" w:hAnsiTheme="minorEastAsia" w:eastAsiaTheme="minorEastAsia" w:cstheme="minorEastAsia"/>
          <w:b/>
          <w:bCs w:val="0"/>
          <w:spacing w:val="8"/>
          <w:sz w:val="28"/>
          <w:szCs w:val="28"/>
          <w:lang w:val="en-US" w:eastAsia="zh-CN"/>
        </w:rPr>
        <w:t>专题二：政府会计准则（制度）热点难点问题解析</w:t>
      </w:r>
    </w:p>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b/>
          <w:bCs w:val="0"/>
          <w:spacing w:val="8"/>
          <w:sz w:val="28"/>
          <w:szCs w:val="28"/>
          <w:lang w:val="en-US" w:eastAsia="zh-CN"/>
        </w:rPr>
      </w:pPr>
      <w:r>
        <w:rPr>
          <w:rFonts w:hint="eastAsia" w:asciiTheme="minorEastAsia" w:hAnsiTheme="minorEastAsia" w:eastAsiaTheme="minorEastAsia" w:cstheme="minorEastAsia"/>
          <w:b/>
          <w:bCs w:val="0"/>
          <w:spacing w:val="8"/>
          <w:sz w:val="28"/>
          <w:szCs w:val="28"/>
          <w:lang w:val="en-US" w:eastAsia="zh-CN"/>
        </w:rPr>
        <w:t>（一）专题介绍：</w:t>
      </w:r>
    </w:p>
    <w:p>
      <w:pPr>
        <w:keepNext w:val="0"/>
        <w:keepLines w:val="0"/>
        <w:pageBreakBefore w:val="0"/>
        <w:widowControl/>
        <w:kinsoku/>
        <w:wordWrap/>
        <w:overflowPunct/>
        <w:topLinePunct w:val="0"/>
        <w:autoSpaceDE/>
        <w:autoSpaceDN/>
        <w:bidi w:val="0"/>
        <w:adjustRightInd/>
        <w:snapToGrid/>
        <w:spacing w:line="400" w:lineRule="exact"/>
        <w:ind w:right="0" w:rightChars="0" w:firstLine="592" w:firstLineChars="20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2019年是我国政府会计准则与政府会计制度实施的第一年，也是最关键的一年。一方面政府会计制度在实施中必然会遇到核算层面和管理层面的种种问题；同时，政府会计具体准则和应用指南还在继续制定之中。因此，政府财务与管理人员需要进一步学习和提高政府会计核算与管理方面的知识。</w:t>
      </w:r>
    </w:p>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b/>
          <w:bCs w:val="0"/>
          <w:spacing w:val="8"/>
          <w:sz w:val="28"/>
          <w:szCs w:val="28"/>
          <w:lang w:val="en-US" w:eastAsia="zh-CN"/>
        </w:rPr>
      </w:pPr>
      <w:r>
        <w:rPr>
          <w:rFonts w:hint="eastAsia" w:asciiTheme="minorEastAsia" w:hAnsiTheme="minorEastAsia" w:eastAsiaTheme="minorEastAsia" w:cstheme="minorEastAsia"/>
          <w:b/>
          <w:bCs w:val="0"/>
          <w:spacing w:val="8"/>
          <w:sz w:val="28"/>
          <w:szCs w:val="28"/>
          <w:lang w:val="en-US" w:eastAsia="zh-CN"/>
        </w:rPr>
        <w:t>（二）课程内容：</w:t>
      </w:r>
    </w:p>
    <w:p>
      <w:pPr>
        <w:keepNext w:val="0"/>
        <w:keepLines w:val="0"/>
        <w:pageBreakBefore w:val="0"/>
        <w:widowControl/>
        <w:numPr>
          <w:ilvl w:val="0"/>
          <w:numId w:val="2"/>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政府会计制度实施中热点难点问题；</w:t>
      </w:r>
    </w:p>
    <w:p>
      <w:pPr>
        <w:keepNext w:val="0"/>
        <w:keepLines w:val="0"/>
        <w:pageBreakBefore w:val="0"/>
        <w:widowControl/>
        <w:numPr>
          <w:ilvl w:val="0"/>
          <w:numId w:val="2"/>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政府会计准则最新进展；</w:t>
      </w:r>
    </w:p>
    <w:p>
      <w:pPr>
        <w:keepNext w:val="0"/>
        <w:keepLines w:val="0"/>
        <w:pageBreakBefore w:val="0"/>
        <w:widowControl/>
        <w:numPr>
          <w:ilvl w:val="0"/>
          <w:numId w:val="2"/>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政府会计调整具体准则解读；</w:t>
      </w:r>
    </w:p>
    <w:p>
      <w:pPr>
        <w:keepNext w:val="0"/>
        <w:keepLines w:val="0"/>
        <w:pageBreakBefore w:val="0"/>
        <w:widowControl/>
        <w:numPr>
          <w:ilvl w:val="0"/>
          <w:numId w:val="2"/>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政府会计负债具体准则解读；</w:t>
      </w:r>
    </w:p>
    <w:p>
      <w:pPr>
        <w:keepNext w:val="0"/>
        <w:keepLines w:val="0"/>
        <w:pageBreakBefore w:val="0"/>
        <w:widowControl/>
        <w:numPr>
          <w:ilvl w:val="0"/>
          <w:numId w:val="2"/>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政府财务报表编制与列报具体准则解读；</w:t>
      </w:r>
    </w:p>
    <w:p>
      <w:pPr>
        <w:keepNext w:val="0"/>
        <w:keepLines w:val="0"/>
        <w:pageBreakBefore w:val="0"/>
        <w:widowControl/>
        <w:numPr>
          <w:ilvl w:val="0"/>
          <w:numId w:val="2"/>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bCs w:val="0"/>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政府财务报表分析。</w:t>
      </w:r>
    </w:p>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default" w:asciiTheme="minorEastAsia" w:hAnsiTheme="minorEastAsia" w:eastAsiaTheme="minorEastAsia" w:cstheme="minorEastAsia"/>
          <w:b/>
          <w:bCs w:val="0"/>
          <w:spacing w:val="8"/>
          <w:sz w:val="28"/>
          <w:szCs w:val="28"/>
          <w:lang w:val="en-US" w:eastAsia="zh-CN"/>
        </w:rPr>
      </w:pPr>
      <w:r>
        <w:rPr>
          <w:rFonts w:hint="eastAsia" w:asciiTheme="minorEastAsia" w:hAnsiTheme="minorEastAsia" w:eastAsiaTheme="minorEastAsia" w:cstheme="minorEastAsia"/>
          <w:b/>
          <w:bCs w:val="0"/>
          <w:spacing w:val="8"/>
          <w:sz w:val="28"/>
          <w:szCs w:val="28"/>
          <w:lang w:val="en-US" w:eastAsia="zh-CN"/>
        </w:rPr>
        <w:t>专题三：行政事业单位内部控制与运行评价及内控报告编报</w:t>
      </w:r>
    </w:p>
    <w:p>
      <w:pPr>
        <w:keepNext w:val="0"/>
        <w:keepLines w:val="0"/>
        <w:pageBreakBefore w:val="0"/>
        <w:widowControl/>
        <w:numPr>
          <w:ilvl w:val="0"/>
          <w:numId w:val="3"/>
        </w:numPr>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b/>
          <w:bCs w:val="0"/>
          <w:spacing w:val="8"/>
          <w:sz w:val="28"/>
          <w:szCs w:val="28"/>
          <w:lang w:val="en-US" w:eastAsia="zh-CN"/>
        </w:rPr>
      </w:pPr>
      <w:r>
        <w:rPr>
          <w:rFonts w:hint="eastAsia" w:asciiTheme="minorEastAsia" w:hAnsiTheme="minorEastAsia" w:eastAsiaTheme="minorEastAsia" w:cstheme="minorEastAsia"/>
          <w:b/>
          <w:bCs w:val="0"/>
          <w:spacing w:val="8"/>
          <w:sz w:val="28"/>
          <w:szCs w:val="28"/>
          <w:lang w:val="en-US" w:eastAsia="zh-CN"/>
        </w:rPr>
        <w:t>专题介绍：</w:t>
      </w:r>
    </w:p>
    <w:p>
      <w:pPr>
        <w:keepNext w:val="0"/>
        <w:keepLines w:val="0"/>
        <w:pageBreakBefore w:val="0"/>
        <w:widowControl/>
        <w:numPr>
          <w:ilvl w:val="0"/>
          <w:numId w:val="1"/>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bCs w:val="0"/>
          <w:spacing w:val="8"/>
          <w:sz w:val="28"/>
          <w:szCs w:val="28"/>
          <w:lang w:val="en-US" w:eastAsia="zh-CN"/>
        </w:rPr>
      </w:pPr>
      <w:r>
        <w:rPr>
          <w:rFonts w:hint="eastAsia" w:asciiTheme="minorEastAsia" w:hAnsiTheme="minorEastAsia" w:eastAsiaTheme="minorEastAsia" w:cstheme="minorEastAsia"/>
          <w:b/>
          <w:bCs w:val="0"/>
          <w:spacing w:val="8"/>
          <w:sz w:val="28"/>
          <w:szCs w:val="28"/>
          <w:lang w:val="en-US" w:eastAsia="zh-CN"/>
        </w:rPr>
        <w:t>行政事业单位内部控制与运行评价、内部控制报告编报</w:t>
      </w:r>
    </w:p>
    <w:p>
      <w:pPr>
        <w:keepNext w:val="0"/>
        <w:keepLines w:val="0"/>
        <w:pageBreakBefore w:val="0"/>
        <w:widowControl/>
        <w:kinsoku/>
        <w:wordWrap/>
        <w:overflowPunct/>
        <w:topLinePunct w:val="0"/>
        <w:autoSpaceDE/>
        <w:autoSpaceDN/>
        <w:bidi w:val="0"/>
        <w:adjustRightInd/>
        <w:snapToGrid/>
        <w:spacing w:line="400" w:lineRule="exact"/>
        <w:ind w:right="0" w:rightChars="0" w:firstLine="592" w:firstLineChars="20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行政事业单位内部控制制度建设有助于提高行政事业单位财务管理水平，防范行政事业单位财务风险。2012年以来，财政部先后发布了《行政事业单位内部控制规范》、《财政部关于全面推进行政事业单位内部控制建设的指导意见》和《行政事业单位内部控制报告管理制度》等文件。因此，行政事业单位财务与管理人员需要系统全面学习和领会最新制度文件精神，以此加强行政事业单位内部控制制度建设具有重要意义。</w:t>
      </w:r>
    </w:p>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bCs w:val="0"/>
          <w:spacing w:val="8"/>
          <w:sz w:val="28"/>
          <w:szCs w:val="28"/>
          <w:lang w:val="en-US" w:eastAsia="zh-CN"/>
        </w:rPr>
        <w:t>（二）课程内容：</w:t>
      </w:r>
    </w:p>
    <w:p>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行政事业单位内部控制建设最新进展；</w:t>
      </w:r>
    </w:p>
    <w:p>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《行政事业单位内部控制规范》解读；</w:t>
      </w:r>
    </w:p>
    <w:p>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《行政事业单位内部控制报告管理制度》解读；</w:t>
      </w:r>
    </w:p>
    <w:p>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行政事业单位内控运行价报告如何撰写；</w:t>
      </w:r>
    </w:p>
    <w:p>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行政事业单位内控建设工作步骤；</w:t>
      </w:r>
    </w:p>
    <w:p>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单位层面内部控制流程梳理；</w:t>
      </w:r>
    </w:p>
    <w:p>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业务流程层面内控流程梳理；</w:t>
      </w:r>
    </w:p>
    <w:p>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行政事业单位内控自我评价与审计；</w:t>
      </w:r>
    </w:p>
    <w:p>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行政事业单位内部控制信息化建设；</w:t>
      </w:r>
    </w:p>
    <w:p>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bCs w:val="0"/>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行政事业单位内部控制案例分析。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inorEastAsia" w:hAnsiTheme="minorEastAsia" w:eastAsiaTheme="minorEastAsia" w:cstheme="minorEastAsia"/>
          <w:b/>
          <w:bCs w:val="0"/>
          <w:spacing w:val="8"/>
          <w:kern w:val="1"/>
          <w:sz w:val="28"/>
          <w:szCs w:val="28"/>
          <w:lang w:val="en-US" w:eastAsia="zh-CN" w:bidi="ar-SA"/>
        </w:rPr>
      </w:pPr>
      <w:r>
        <w:rPr>
          <w:rFonts w:hint="eastAsia" w:asciiTheme="minorEastAsia" w:hAnsiTheme="minorEastAsia" w:eastAsiaTheme="minorEastAsia" w:cstheme="minorEastAsia"/>
          <w:b/>
          <w:bCs w:val="0"/>
          <w:spacing w:val="8"/>
          <w:kern w:val="1"/>
          <w:sz w:val="28"/>
          <w:szCs w:val="28"/>
          <w:lang w:val="en-US" w:eastAsia="zh-CN" w:bidi="ar-SA"/>
        </w:rPr>
        <w:t>专题四：行政事业单位财务人员专业能力提升</w:t>
      </w:r>
    </w:p>
    <w:p>
      <w:pPr>
        <w:keepNext w:val="0"/>
        <w:keepLines w:val="0"/>
        <w:pageBreakBefore w:val="0"/>
        <w:widowControl/>
        <w:shd w:val="clear"/>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b/>
          <w:bCs w:val="0"/>
          <w:spacing w:val="8"/>
          <w:kern w:val="1"/>
          <w:sz w:val="28"/>
          <w:szCs w:val="28"/>
          <w:lang w:val="en-US" w:eastAsia="zh-CN" w:bidi="ar-SA"/>
        </w:rPr>
      </w:pPr>
      <w:r>
        <w:rPr>
          <w:rFonts w:hint="eastAsia" w:asciiTheme="minorEastAsia" w:hAnsiTheme="minorEastAsia" w:eastAsiaTheme="minorEastAsia" w:cstheme="minorEastAsia"/>
          <w:b/>
          <w:bCs w:val="0"/>
          <w:spacing w:val="8"/>
          <w:sz w:val="28"/>
          <w:szCs w:val="28"/>
          <w:lang w:val="en-US" w:eastAsia="zh-CN"/>
        </w:rPr>
        <w:t>（一）专题介绍：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92" w:firstLineChars="200"/>
        <w:jc w:val="both"/>
        <w:textAlignment w:val="auto"/>
        <w:rPr>
          <w:rFonts w:hint="eastAsia" w:asciiTheme="minorEastAsia" w:hAnsiTheme="minorEastAsia" w:eastAsiaTheme="minorEastAsia" w:cstheme="minorEastAsia"/>
          <w:b w:val="0"/>
          <w:bCs/>
          <w:spacing w:val="8"/>
          <w:kern w:val="1"/>
          <w:sz w:val="28"/>
          <w:szCs w:val="28"/>
          <w:lang w:val="en-US" w:eastAsia="zh-CN" w:bidi="ar-SA"/>
        </w:rPr>
      </w:pPr>
      <w:r>
        <w:rPr>
          <w:rFonts w:hint="eastAsia" w:asciiTheme="minorEastAsia" w:hAnsiTheme="minorEastAsia" w:eastAsiaTheme="minorEastAsia" w:cstheme="minorEastAsia"/>
          <w:b w:val="0"/>
          <w:bCs/>
          <w:spacing w:val="8"/>
          <w:kern w:val="1"/>
          <w:sz w:val="28"/>
          <w:szCs w:val="28"/>
          <w:lang w:val="en-US" w:eastAsia="zh-CN" w:bidi="ar-SA"/>
        </w:rPr>
        <w:t>本专题培训旨在全面规范和加强行政事业单位国有资产管理，课程将围绕预算管理、资金使用、资产管理、财务审批等核心业务环节，逐项明确财务管理工作规范要求，强化内部流程控制，实现内部控制规范与财务管理活动的无缝对接，促进资产管理与预算管理、财务管理相结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Theme="minorEastAsia" w:hAnsiTheme="minorEastAsia" w:eastAsiaTheme="minorEastAsia" w:cstheme="minorEastAsia"/>
          <w:b w:val="0"/>
          <w:bCs/>
          <w:spacing w:val="8"/>
          <w:kern w:val="1"/>
          <w:sz w:val="28"/>
          <w:szCs w:val="28"/>
          <w:lang w:val="en-US" w:eastAsia="zh-CN" w:bidi="ar-SA"/>
        </w:rPr>
      </w:pPr>
      <w:r>
        <w:rPr>
          <w:rFonts w:hint="eastAsia" w:asciiTheme="minorEastAsia" w:hAnsiTheme="minorEastAsia" w:eastAsiaTheme="minorEastAsia" w:cstheme="minorEastAsia"/>
          <w:b w:val="0"/>
          <w:bCs/>
          <w:spacing w:val="8"/>
          <w:kern w:val="1"/>
          <w:sz w:val="28"/>
          <w:szCs w:val="28"/>
          <w:lang w:val="en-US" w:eastAsia="zh-CN" w:bidi="ar-SA"/>
        </w:rPr>
        <w:t>本专题将包含以下课程：</w:t>
      </w:r>
    </w:p>
    <w:p>
      <w:pPr>
        <w:keepNext w:val="0"/>
        <w:keepLines w:val="0"/>
        <w:pageBreakBefore w:val="0"/>
        <w:widowControl/>
        <w:shd w:val="clear"/>
        <w:kinsoku/>
        <w:wordWrap/>
        <w:overflowPunct/>
        <w:topLinePunct w:val="0"/>
        <w:autoSpaceDE/>
        <w:autoSpaceDN/>
        <w:bidi w:val="0"/>
        <w:adjustRightInd/>
        <w:snapToGrid/>
        <w:spacing w:line="400" w:lineRule="exact"/>
        <w:ind w:right="0" w:rightChars="0"/>
        <w:jc w:val="left"/>
        <w:textAlignment w:val="auto"/>
        <w:outlineLvl w:val="9"/>
        <w:rPr>
          <w:rFonts w:hint="eastAsia" w:asciiTheme="minorEastAsia" w:hAnsiTheme="minorEastAsia" w:eastAsiaTheme="minorEastAsia" w:cstheme="minorEastAsia"/>
          <w:b w:val="0"/>
          <w:bCs/>
          <w:color w:val="000000"/>
          <w:kern w:val="0"/>
          <w:sz w:val="28"/>
          <w:szCs w:val="28"/>
          <w:lang w:eastAsia="zh-CN"/>
        </w:rPr>
      </w:pPr>
      <w:r>
        <w:rPr>
          <w:rFonts w:hint="eastAsia" w:asciiTheme="minorEastAsia" w:hAnsiTheme="minorEastAsia" w:eastAsiaTheme="minorEastAsia" w:cstheme="minorEastAsia"/>
          <w:b/>
          <w:bCs w:val="0"/>
          <w:spacing w:val="8"/>
          <w:sz w:val="28"/>
          <w:szCs w:val="28"/>
          <w:lang w:val="en-US" w:eastAsia="zh-CN"/>
        </w:rPr>
        <w:t>（二）课程内容：</w:t>
      </w:r>
    </w:p>
    <w:p>
      <w:pPr>
        <w:keepNext w:val="0"/>
        <w:keepLines w:val="0"/>
        <w:pageBreakBefore w:val="0"/>
        <w:widowControl/>
        <w:numPr>
          <w:ilvl w:val="0"/>
          <w:numId w:val="4"/>
        </w:numPr>
        <w:shd w:val="clea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color w:val="000000"/>
          <w:kern w:val="0"/>
          <w:sz w:val="28"/>
          <w:szCs w:val="28"/>
          <w:lang w:eastAsia="zh-CN"/>
        </w:rPr>
      </w:pPr>
      <w:r>
        <w:rPr>
          <w:rFonts w:hint="eastAsia" w:asciiTheme="minorEastAsia" w:hAnsiTheme="minorEastAsia" w:eastAsiaTheme="minorEastAsia" w:cstheme="minorEastAsia"/>
          <w:b w:val="0"/>
          <w:bCs/>
          <w:color w:val="000000"/>
          <w:kern w:val="0"/>
          <w:sz w:val="28"/>
          <w:szCs w:val="28"/>
          <w:lang w:eastAsia="zh-CN"/>
        </w:rPr>
        <w:t>《中共中央国务院关于全面实施预算绩效管理的意见》政策解读</w:t>
      </w:r>
      <w:r>
        <w:rPr>
          <w:rFonts w:hint="eastAsia" w:asciiTheme="minorEastAsia" w:hAnsiTheme="minorEastAsia" w:eastAsiaTheme="minorEastAsia" w:cstheme="minorEastAsia"/>
          <w:b w:val="0"/>
          <w:bCs/>
          <w:spacing w:val="8"/>
          <w:sz w:val="28"/>
          <w:szCs w:val="28"/>
          <w:lang w:val="en-US"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color w:val="000000"/>
          <w:kern w:val="0"/>
          <w:sz w:val="28"/>
          <w:szCs w:val="28"/>
          <w:lang w:eastAsia="zh-CN"/>
        </w:rPr>
      </w:pPr>
      <w:r>
        <w:rPr>
          <w:rFonts w:hint="eastAsia" w:asciiTheme="minorEastAsia" w:hAnsiTheme="minorEastAsia" w:eastAsiaTheme="minorEastAsia" w:cstheme="minorEastAsia"/>
          <w:b w:val="0"/>
          <w:bCs/>
          <w:color w:val="000000"/>
          <w:kern w:val="0"/>
          <w:sz w:val="28"/>
          <w:szCs w:val="28"/>
          <w:lang w:eastAsia="zh-CN"/>
        </w:rPr>
        <w:t>行政事业单位的绩效管理与绩效评价；</w:t>
      </w:r>
    </w:p>
    <w:p>
      <w:pPr>
        <w:keepNext w:val="0"/>
        <w:keepLines w:val="0"/>
        <w:pageBreakBefore w:val="0"/>
        <w:widowControl/>
        <w:numPr>
          <w:ilvl w:val="0"/>
          <w:numId w:val="4"/>
        </w:numPr>
        <w:kinsoku/>
        <w:wordWrap/>
        <w:overflowPunct/>
        <w:topLinePunct w:val="0"/>
        <w:autoSpaceDE/>
        <w:autoSpaceDN/>
        <w:bidi w:val="0"/>
        <w:adjustRightInd/>
        <w:snapToGrid/>
        <w:spacing w:line="40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color w:val="000000"/>
          <w:kern w:val="0"/>
          <w:sz w:val="28"/>
          <w:szCs w:val="28"/>
          <w:lang w:eastAsia="zh-CN"/>
        </w:rPr>
      </w:pPr>
      <w:r>
        <w:rPr>
          <w:rFonts w:hint="eastAsia" w:asciiTheme="minorEastAsia" w:hAnsiTheme="minorEastAsia" w:eastAsiaTheme="minorEastAsia" w:cstheme="minorEastAsia"/>
          <w:b w:val="0"/>
          <w:bCs/>
          <w:color w:val="000000"/>
          <w:kern w:val="0"/>
          <w:sz w:val="28"/>
          <w:szCs w:val="28"/>
          <w:lang w:eastAsia="zh-CN"/>
        </w:rPr>
        <w:t>行政事业单位资产管理。</w:t>
      </w:r>
    </w:p>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bCs w:val="0"/>
          <w:spacing w:val="8"/>
          <w:sz w:val="28"/>
          <w:szCs w:val="28"/>
          <w:lang w:val="en-US" w:eastAsia="zh-CN"/>
        </w:rPr>
      </w:pPr>
      <w:r>
        <w:rPr>
          <w:rFonts w:hint="eastAsia" w:asciiTheme="minorEastAsia" w:hAnsiTheme="minorEastAsia" w:eastAsiaTheme="minorEastAsia" w:cstheme="minorEastAsia"/>
          <w:b/>
          <w:bCs w:val="0"/>
          <w:spacing w:val="8"/>
          <w:sz w:val="28"/>
          <w:szCs w:val="28"/>
          <w:lang w:val="en-US" w:eastAsia="zh-CN"/>
        </w:rPr>
        <w:t>专题五：高等学校新会计制度实施应用与财务管理创新</w:t>
      </w:r>
    </w:p>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bCs w:val="0"/>
          <w:spacing w:val="8"/>
          <w:kern w:val="1"/>
          <w:sz w:val="28"/>
          <w:szCs w:val="28"/>
          <w:lang w:val="en-US" w:eastAsia="zh-CN" w:bidi="ar-SA"/>
        </w:rPr>
      </w:pPr>
      <w:r>
        <w:rPr>
          <w:rFonts w:hint="eastAsia" w:asciiTheme="minorEastAsia" w:hAnsiTheme="minorEastAsia" w:eastAsiaTheme="minorEastAsia" w:cstheme="minorEastAsia"/>
          <w:b/>
          <w:bCs w:val="0"/>
          <w:spacing w:val="8"/>
          <w:sz w:val="28"/>
          <w:szCs w:val="28"/>
          <w:lang w:val="en-US" w:eastAsia="zh-CN"/>
        </w:rPr>
        <w:t>（一）专题介绍：</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0" w:rightChars="0" w:firstLine="592" w:firstLineChars="200"/>
        <w:jc w:val="left"/>
        <w:textAlignment w:val="auto"/>
        <w:outlineLvl w:val="9"/>
        <w:rPr>
          <w:rFonts w:hint="eastAsia" w:asciiTheme="minorEastAsia" w:hAnsiTheme="minorEastAsia" w:eastAsiaTheme="minorEastAsia" w:cstheme="minorEastAsia"/>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val="en-US" w:eastAsia="zh-CN"/>
        </w:rPr>
        <w:t xml:space="preserve"> 本专题旨在帮助各高校掌握最新政府会计制度的重点难点问题，推进新制度在高校的落地实施，提升高校财务管理水平和能力，加强内部控制建设和评价工作。</w:t>
      </w:r>
    </w:p>
    <w:p>
      <w:pPr>
        <w:keepNext w:val="0"/>
        <w:keepLines w:val="0"/>
        <w:pageBreakBefore w:val="0"/>
        <w:widowControl/>
        <w:kinsoku/>
        <w:wordWrap/>
        <w:overflowPunct/>
        <w:topLinePunct w:val="0"/>
        <w:autoSpaceDE/>
        <w:autoSpaceDN/>
        <w:bidi w:val="0"/>
        <w:adjustRightInd/>
        <w:snapToGrid/>
        <w:spacing w:line="440" w:lineRule="exact"/>
        <w:ind w:right="0" w:rightChars="0"/>
        <w:jc w:val="left"/>
        <w:textAlignment w:val="auto"/>
        <w:outlineLvl w:val="9"/>
        <w:rPr>
          <w:rFonts w:hint="eastAsia" w:asciiTheme="minorEastAsia" w:hAnsiTheme="minorEastAsia" w:eastAsiaTheme="minorEastAsia" w:cstheme="minorEastAsia"/>
          <w:b w:val="0"/>
          <w:bCs/>
          <w:color w:val="000000"/>
          <w:kern w:val="0"/>
          <w:sz w:val="28"/>
          <w:szCs w:val="28"/>
          <w:lang w:eastAsia="zh-CN"/>
        </w:rPr>
      </w:pPr>
      <w:r>
        <w:rPr>
          <w:rFonts w:hint="eastAsia" w:asciiTheme="minorEastAsia" w:hAnsiTheme="minorEastAsia" w:eastAsiaTheme="minorEastAsia" w:cstheme="minorEastAsia"/>
          <w:b/>
          <w:bCs w:val="0"/>
          <w:spacing w:val="8"/>
          <w:sz w:val="28"/>
          <w:szCs w:val="28"/>
          <w:lang w:val="en-US" w:eastAsia="zh-CN"/>
        </w:rPr>
        <w:t>（二）课程内容</w:t>
      </w:r>
      <w:r>
        <w:rPr>
          <w:rFonts w:hint="eastAsia" w:asciiTheme="minorEastAsia" w:hAnsiTheme="minorEastAsia" w:eastAsiaTheme="minorEastAsia" w:cstheme="minorEastAsia"/>
          <w:b w:val="0"/>
          <w:bCs/>
          <w:spacing w:val="8"/>
          <w:sz w:val="28"/>
          <w:szCs w:val="28"/>
          <w:lang w:val="en-US"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44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color w:val="000000"/>
          <w:kern w:val="0"/>
          <w:sz w:val="28"/>
          <w:szCs w:val="28"/>
          <w:lang w:eastAsia="zh-CN"/>
        </w:rPr>
      </w:pPr>
      <w:r>
        <w:rPr>
          <w:rFonts w:hint="eastAsia" w:asciiTheme="minorEastAsia" w:hAnsiTheme="minorEastAsia" w:eastAsiaTheme="minorEastAsia" w:cstheme="minorEastAsia"/>
          <w:b w:val="0"/>
          <w:bCs/>
          <w:spacing w:val="8"/>
          <w:sz w:val="28"/>
          <w:szCs w:val="28"/>
          <w:lang w:eastAsia="zh-CN"/>
        </w:rPr>
        <w:t>新政府会计制度解读与高校应用实务；</w:t>
      </w:r>
    </w:p>
    <w:p>
      <w:pPr>
        <w:keepNext w:val="0"/>
        <w:keepLines w:val="0"/>
        <w:pageBreakBefore w:val="0"/>
        <w:widowControl/>
        <w:numPr>
          <w:ilvl w:val="0"/>
          <w:numId w:val="4"/>
        </w:numPr>
        <w:kinsoku/>
        <w:wordWrap/>
        <w:overflowPunct/>
        <w:topLinePunct w:val="0"/>
        <w:autoSpaceDE/>
        <w:autoSpaceDN/>
        <w:bidi w:val="0"/>
        <w:adjustRightInd/>
        <w:snapToGrid/>
        <w:spacing w:line="440" w:lineRule="exact"/>
        <w:ind w:left="420" w:leftChars="0" w:right="0" w:rightChars="0" w:hanging="420" w:firstLineChars="0"/>
        <w:jc w:val="left"/>
        <w:textAlignment w:val="auto"/>
        <w:outlineLvl w:val="9"/>
        <w:rPr>
          <w:rFonts w:hint="eastAsia" w:asciiTheme="minorEastAsia" w:hAnsiTheme="minorEastAsia" w:eastAsiaTheme="minorEastAsia" w:cstheme="minorEastAsia"/>
          <w:b w:val="0"/>
          <w:bCs/>
          <w:color w:val="000000"/>
          <w:kern w:val="0"/>
          <w:sz w:val="28"/>
          <w:szCs w:val="28"/>
          <w:lang w:eastAsia="zh-CN"/>
        </w:rPr>
      </w:pPr>
      <w:r>
        <w:rPr>
          <w:rFonts w:hint="eastAsia" w:asciiTheme="minorEastAsia" w:hAnsiTheme="minorEastAsia" w:eastAsiaTheme="minorEastAsia" w:cstheme="minorEastAsia"/>
          <w:b w:val="0"/>
          <w:bCs/>
          <w:spacing w:val="8"/>
          <w:sz w:val="28"/>
          <w:szCs w:val="28"/>
          <w:lang w:eastAsia="zh-CN"/>
        </w:rPr>
        <w:t>新形式下高校财务管理创新；</w:t>
      </w:r>
    </w:p>
    <w:p>
      <w:pPr>
        <w:keepNext w:val="0"/>
        <w:keepLines w:val="0"/>
        <w:pageBreakBefore w:val="0"/>
        <w:widowControl/>
        <w:numPr>
          <w:ilvl w:val="0"/>
          <w:numId w:val="4"/>
        </w:numPr>
        <w:kinsoku/>
        <w:wordWrap/>
        <w:overflowPunct/>
        <w:topLinePunct w:val="0"/>
        <w:autoSpaceDE/>
        <w:autoSpaceDN/>
        <w:bidi w:val="0"/>
        <w:adjustRightInd/>
        <w:snapToGrid/>
        <w:spacing w:line="440" w:lineRule="exact"/>
        <w:ind w:left="420" w:leftChars="0" w:right="0" w:rightChars="0" w:hanging="420" w:firstLineChars="0"/>
        <w:jc w:val="left"/>
        <w:textAlignment w:val="auto"/>
        <w:outlineLvl w:val="9"/>
        <w:rPr>
          <w:rFonts w:hint="default" w:ascii="宋体" w:hAnsi="宋体" w:cs="宋体"/>
          <w:b w:val="0"/>
          <w:bCs/>
          <w:spacing w:val="8"/>
          <w:sz w:val="28"/>
          <w:szCs w:val="28"/>
          <w:lang w:val="en-US" w:eastAsia="zh-CN"/>
        </w:rPr>
      </w:pPr>
      <w:r>
        <w:rPr>
          <w:rFonts w:hint="eastAsia" w:asciiTheme="minorEastAsia" w:hAnsiTheme="minorEastAsia" w:eastAsiaTheme="minorEastAsia" w:cstheme="minorEastAsia"/>
          <w:b w:val="0"/>
          <w:bCs/>
          <w:spacing w:val="8"/>
          <w:sz w:val="28"/>
          <w:szCs w:val="28"/>
          <w:lang w:eastAsia="zh-CN"/>
        </w:rPr>
        <w:t>高校内部控制建设、评价与报告编写。</w:t>
      </w:r>
    </w:p>
    <w:p>
      <w:pPr>
        <w:pStyle w:val="9"/>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334" w:rightChars="0"/>
        <w:textAlignment w:val="auto"/>
        <w:rPr>
          <w:rFonts w:ascii="宋体" w:hAnsi="宋体" w:cs="宋体"/>
          <w:b/>
          <w:color w:val="000000"/>
          <w:kern w:val="0"/>
          <w:sz w:val="28"/>
          <w:szCs w:val="28"/>
        </w:rPr>
      </w:pPr>
      <w:r>
        <w:rPr>
          <w:rFonts w:hint="eastAsia" w:ascii="宋体" w:hAnsi="宋体" w:cs="宋体"/>
          <w:b/>
          <w:color w:val="000000"/>
          <w:kern w:val="0"/>
          <w:sz w:val="28"/>
          <w:szCs w:val="28"/>
          <w:lang w:eastAsia="zh-CN"/>
        </w:rPr>
        <w:t>二、</w:t>
      </w:r>
      <w:r>
        <w:rPr>
          <w:rFonts w:hint="eastAsia" w:ascii="宋体" w:hAnsi="宋体" w:cs="宋体"/>
          <w:b/>
          <w:color w:val="000000"/>
          <w:kern w:val="0"/>
          <w:sz w:val="28"/>
          <w:szCs w:val="28"/>
        </w:rPr>
        <w:t>课程适合对象</w:t>
      </w:r>
    </w:p>
    <w:p>
      <w:pPr>
        <w:keepNext w:val="0"/>
        <w:keepLines w:val="0"/>
        <w:pageBreakBefore w:val="0"/>
        <w:widowControl/>
        <w:numPr>
          <w:ilvl w:val="0"/>
          <w:numId w:val="4"/>
        </w:numPr>
        <w:kinsoku/>
        <w:wordWrap/>
        <w:overflowPunct/>
        <w:topLinePunct w:val="0"/>
        <w:autoSpaceDE/>
        <w:autoSpaceDN/>
        <w:bidi w:val="0"/>
        <w:adjustRightInd/>
        <w:snapToGrid/>
        <w:spacing w:line="440" w:lineRule="exact"/>
        <w:ind w:left="420" w:leftChars="0" w:right="0" w:rightChars="0" w:hanging="420" w:firstLineChars="0"/>
        <w:jc w:val="left"/>
        <w:textAlignment w:val="auto"/>
        <w:outlineLvl w:val="9"/>
        <w:rPr>
          <w:rFonts w:hint="eastAsia" w:ascii="宋体" w:hAnsi="宋体" w:cs="宋体"/>
          <w:sz w:val="28"/>
          <w:szCs w:val="28"/>
        </w:rPr>
      </w:pPr>
      <w:r>
        <w:rPr>
          <w:rFonts w:hint="eastAsia" w:ascii="宋体" w:hAnsi="宋体" w:cs="宋体"/>
          <w:b w:val="0"/>
          <w:bCs/>
          <w:color w:val="000000"/>
          <w:kern w:val="0"/>
          <w:sz w:val="28"/>
          <w:szCs w:val="28"/>
          <w:lang w:val="en-US" w:eastAsia="zh-CN"/>
        </w:rPr>
        <w:t>各级政府机关、行政事业单位及所属单位领导、部门负责人及相关管理人员</w:t>
      </w:r>
      <w:r>
        <w:rPr>
          <w:rFonts w:hint="eastAsia" w:ascii="宋体" w:hAnsi="宋体" w:cs="宋体"/>
          <w:b w:val="0"/>
          <w:bCs/>
          <w:color w:val="000000"/>
          <w:kern w:val="0"/>
          <w:sz w:val="28"/>
          <w:szCs w:val="28"/>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440" w:lineRule="exact"/>
        <w:ind w:left="420" w:leftChars="0" w:right="0" w:rightChars="0" w:hanging="420" w:firstLineChars="0"/>
        <w:jc w:val="left"/>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各级政府及行政事业单位总会计师、财务主管、财会骨干、审计处（科）、资产管理部等；</w:t>
      </w:r>
    </w:p>
    <w:p>
      <w:pPr>
        <w:keepNext w:val="0"/>
        <w:keepLines w:val="0"/>
        <w:pageBreakBefore w:val="0"/>
        <w:widowControl/>
        <w:numPr>
          <w:ilvl w:val="0"/>
          <w:numId w:val="4"/>
        </w:numPr>
        <w:kinsoku/>
        <w:wordWrap/>
        <w:overflowPunct/>
        <w:topLinePunct w:val="0"/>
        <w:autoSpaceDE/>
        <w:autoSpaceDN/>
        <w:bidi w:val="0"/>
        <w:adjustRightInd/>
        <w:snapToGrid/>
        <w:spacing w:line="440" w:lineRule="exact"/>
        <w:ind w:left="420" w:leftChars="0" w:right="0" w:rightChars="0" w:hanging="420" w:firstLineChars="0"/>
        <w:jc w:val="left"/>
        <w:textAlignment w:val="auto"/>
        <w:outlineLvl w:val="9"/>
        <w:rPr>
          <w:rFonts w:hint="eastAsia" w:ascii="宋体" w:hAnsi="宋体" w:cs="宋体"/>
          <w:sz w:val="28"/>
          <w:szCs w:val="28"/>
        </w:rPr>
      </w:pPr>
      <w:r>
        <w:rPr>
          <w:rFonts w:hint="eastAsia" w:ascii="宋体" w:hAnsi="宋体" w:cs="宋体"/>
          <w:sz w:val="28"/>
          <w:szCs w:val="28"/>
        </w:rPr>
        <w:t>各地财政局预算处（科）</w:t>
      </w:r>
      <w:r>
        <w:rPr>
          <w:rFonts w:hint="eastAsia" w:ascii="宋体" w:hAnsi="宋体" w:cs="宋体"/>
          <w:sz w:val="28"/>
          <w:szCs w:val="28"/>
          <w:lang w:val="en-US" w:eastAsia="zh-CN"/>
        </w:rPr>
        <w:t>,绩效管理处（科）、会计处（科）、经济建设处（科）、财政投资评价中心和相关工作人员等。</w:t>
      </w:r>
    </w:p>
    <w:p>
      <w:pPr>
        <w:pStyle w:val="9"/>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0" w:firstLineChars="0"/>
        <w:jc w:val="left"/>
        <w:textAlignment w:val="auto"/>
        <w:rPr>
          <w:rFonts w:ascii="宋体" w:hAnsi="宋体" w:cs="宋体"/>
          <w:b/>
          <w:color w:val="000000"/>
          <w:kern w:val="0"/>
          <w:sz w:val="28"/>
          <w:szCs w:val="28"/>
        </w:rPr>
      </w:pPr>
      <w:r>
        <w:rPr>
          <w:rFonts w:hint="eastAsia" w:ascii="宋体" w:hAnsi="宋体" w:cs="宋体"/>
          <w:b/>
          <w:color w:val="000000"/>
          <w:kern w:val="0"/>
          <w:sz w:val="28"/>
          <w:szCs w:val="28"/>
          <w:lang w:eastAsia="zh-CN"/>
        </w:rPr>
        <w:t>三、</w:t>
      </w:r>
      <w:r>
        <w:rPr>
          <w:rFonts w:hint="eastAsia" w:ascii="宋体" w:hAnsi="宋体" w:cs="宋体"/>
          <w:b/>
          <w:color w:val="000000"/>
          <w:kern w:val="0"/>
          <w:sz w:val="28"/>
          <w:szCs w:val="28"/>
        </w:rPr>
        <w:t>授课师资团队</w:t>
      </w:r>
    </w:p>
    <w:p>
      <w:pPr>
        <w:keepNext w:val="0"/>
        <w:keepLines w:val="0"/>
        <w:pageBreakBefore w:val="0"/>
        <w:widowControl/>
        <w:kinsoku/>
        <w:wordWrap/>
        <w:overflowPunct/>
        <w:topLinePunct w:val="0"/>
        <w:autoSpaceDE/>
        <w:autoSpaceDN/>
        <w:bidi w:val="0"/>
        <w:adjustRightInd/>
        <w:snapToGrid/>
        <w:spacing w:line="440" w:lineRule="exact"/>
        <w:ind w:right="-334" w:firstLine="560" w:firstLineChars="200"/>
        <w:textAlignment w:val="auto"/>
        <w:rPr>
          <w:rFonts w:ascii="宋体" w:hAnsi="宋体" w:cs="宋体"/>
          <w:kern w:val="28"/>
          <w:sz w:val="28"/>
          <w:szCs w:val="28"/>
        </w:rPr>
      </w:pPr>
      <w:r>
        <w:rPr>
          <w:rFonts w:hint="eastAsia" w:ascii="宋体" w:hAnsi="宋体" w:cs="宋体"/>
          <w:color w:val="000000"/>
          <w:sz w:val="28"/>
          <w:szCs w:val="28"/>
          <w:shd w:val="clear" w:color="auto" w:fill="FFFFFF"/>
        </w:rPr>
        <w:t>所有课程由来自国家会计学院、</w:t>
      </w:r>
      <w:r>
        <w:rPr>
          <w:rFonts w:hint="eastAsia" w:ascii="宋体" w:hAnsi="宋体" w:cs="宋体"/>
          <w:color w:val="000000"/>
          <w:sz w:val="28"/>
          <w:szCs w:val="28"/>
          <w:shd w:val="clear" w:color="auto" w:fill="FFFFFF"/>
          <w:lang w:eastAsia="zh-CN"/>
        </w:rPr>
        <w:t>高校</w:t>
      </w:r>
      <w:r>
        <w:rPr>
          <w:rFonts w:hint="eastAsia" w:ascii="宋体" w:hAnsi="宋体" w:cs="宋体"/>
          <w:color w:val="000000"/>
          <w:sz w:val="28"/>
          <w:szCs w:val="28"/>
          <w:shd w:val="clear" w:color="auto" w:fill="FFFFFF"/>
        </w:rPr>
        <w:t>、政府部门以及实务届的专业师资团队授课。</w:t>
      </w:r>
    </w:p>
    <w:p>
      <w:pPr>
        <w:pStyle w:val="9"/>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334" w:rightChars="0"/>
        <w:textAlignment w:val="auto"/>
        <w:rPr>
          <w:rFonts w:ascii="宋体" w:hAnsi="宋体" w:cs="宋体"/>
          <w:b/>
          <w:color w:val="000000"/>
          <w:kern w:val="0"/>
          <w:sz w:val="28"/>
          <w:szCs w:val="28"/>
        </w:rPr>
      </w:pPr>
      <w:r>
        <w:rPr>
          <w:rFonts w:hint="eastAsia" w:ascii="宋体" w:hAnsi="宋体" w:cs="宋体"/>
          <w:b/>
          <w:color w:val="000000"/>
          <w:kern w:val="0"/>
          <w:sz w:val="28"/>
          <w:szCs w:val="28"/>
          <w:lang w:eastAsia="zh-CN"/>
        </w:rPr>
        <w:t>四、</w:t>
      </w:r>
      <w:r>
        <w:rPr>
          <w:rFonts w:hint="eastAsia" w:ascii="宋体" w:hAnsi="宋体" w:cs="宋体"/>
          <w:b/>
          <w:color w:val="000000"/>
          <w:kern w:val="0"/>
          <w:sz w:val="28"/>
          <w:szCs w:val="28"/>
        </w:rPr>
        <w:t>收费标准</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1、培训费：</w:t>
      </w:r>
      <w:r>
        <w:rPr>
          <w:rFonts w:hint="eastAsia" w:ascii="宋体" w:hAnsi="宋体" w:cs="宋体"/>
          <w:color w:val="000000"/>
          <w:sz w:val="28"/>
          <w:szCs w:val="28"/>
          <w:shd w:val="clear" w:color="auto" w:fill="FFFFFF"/>
          <w:lang w:val="en-US" w:eastAsia="zh-CN"/>
        </w:rPr>
        <w:t>2900</w:t>
      </w:r>
      <w:r>
        <w:rPr>
          <w:rFonts w:hint="eastAsia" w:ascii="宋体" w:hAnsi="宋体" w:cs="宋体"/>
          <w:color w:val="000000"/>
          <w:sz w:val="28"/>
          <w:szCs w:val="28"/>
          <w:shd w:val="clear" w:color="auto" w:fill="FFFFFF"/>
        </w:rPr>
        <w:t>元/人；</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2、食宿统一安排，费用自理；</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cs="宋体"/>
          <w:bCs/>
          <w:spacing w:val="20"/>
          <w:sz w:val="28"/>
          <w:szCs w:val="28"/>
        </w:rPr>
      </w:pPr>
      <w:r>
        <w:rPr>
          <w:rFonts w:hint="eastAsia" w:ascii="宋体" w:hAnsi="宋体" w:cs="宋体"/>
          <w:color w:val="000000"/>
          <w:sz w:val="28"/>
          <w:szCs w:val="28"/>
          <w:shd w:val="clear" w:color="auto" w:fill="FFFFFF"/>
        </w:rPr>
        <w:t>3、往返交通等费用自理</w:t>
      </w:r>
      <w:r>
        <w:rPr>
          <w:rFonts w:hint="eastAsia" w:ascii="宋体" w:hAnsi="宋体" w:cs="宋体"/>
          <w:bCs/>
          <w:spacing w:val="20"/>
          <w:sz w:val="28"/>
          <w:szCs w:val="28"/>
        </w:rPr>
        <w:t>。</w:t>
      </w:r>
    </w:p>
    <w:p>
      <w:pPr>
        <w:keepNext w:val="0"/>
        <w:keepLines w:val="0"/>
        <w:pageBreakBefore w:val="0"/>
        <w:widowControl/>
        <w:kinsoku/>
        <w:wordWrap/>
        <w:overflowPunct/>
        <w:topLinePunct w:val="0"/>
        <w:autoSpaceDE/>
        <w:autoSpaceDN/>
        <w:bidi w:val="0"/>
        <w:adjustRightInd/>
        <w:snapToGrid/>
        <w:spacing w:line="440" w:lineRule="exact"/>
        <w:ind w:firstLine="640" w:firstLineChars="200"/>
        <w:jc w:val="left"/>
        <w:textAlignment w:val="auto"/>
        <w:rPr>
          <w:rFonts w:hint="eastAsia" w:ascii="宋体" w:hAnsi="宋体" w:cs="宋体"/>
          <w:bCs/>
          <w:spacing w:val="20"/>
          <w:sz w:val="28"/>
          <w:szCs w:val="28"/>
        </w:rPr>
      </w:pPr>
    </w:p>
    <w:p>
      <w:pPr>
        <w:pStyle w:val="9"/>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right="-334" w:rightChars="0"/>
        <w:textAlignment w:val="auto"/>
        <w:rPr>
          <w:rFonts w:ascii="宋体" w:hAnsi="宋体" w:cs="宋体"/>
          <w:b/>
          <w:color w:val="000000"/>
          <w:kern w:val="0"/>
          <w:sz w:val="28"/>
          <w:szCs w:val="28"/>
        </w:rPr>
      </w:pPr>
      <w:r>
        <w:rPr>
          <w:rFonts w:hint="eastAsia" w:ascii="宋体" w:hAnsi="宋体" w:cs="宋体"/>
          <w:b/>
          <w:color w:val="000000"/>
          <w:kern w:val="0"/>
          <w:sz w:val="28"/>
          <w:szCs w:val="28"/>
          <w:lang w:eastAsia="zh-CN"/>
        </w:rPr>
        <w:t>五、</w:t>
      </w:r>
      <w:r>
        <w:rPr>
          <w:rFonts w:hint="eastAsia" w:ascii="宋体" w:hAnsi="宋体" w:cs="宋体"/>
          <w:b/>
          <w:color w:val="000000"/>
          <w:kern w:val="0"/>
          <w:sz w:val="28"/>
          <w:szCs w:val="28"/>
        </w:rPr>
        <w:t>结业证书</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培训学习期满后，统一颁发中国总会计师协会《</w:t>
      </w:r>
      <w:r>
        <w:rPr>
          <w:rFonts w:hint="eastAsia" w:ascii="宋体" w:hAnsi="宋体" w:cs="宋体"/>
          <w:color w:val="000000"/>
          <w:sz w:val="28"/>
          <w:szCs w:val="28"/>
          <w:shd w:val="clear" w:color="auto" w:fill="FFFFFF"/>
          <w:lang w:eastAsia="zh-CN"/>
        </w:rPr>
        <w:t>培训结业</w:t>
      </w:r>
      <w:r>
        <w:rPr>
          <w:rFonts w:hint="eastAsia" w:ascii="宋体" w:hAnsi="宋体" w:cs="宋体"/>
          <w:color w:val="000000"/>
          <w:sz w:val="28"/>
          <w:szCs w:val="28"/>
          <w:shd w:val="clear" w:color="auto" w:fill="FFFFFF"/>
        </w:rPr>
        <w:t>证书》。</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cs="宋体"/>
          <w:bCs/>
          <w:sz w:val="28"/>
          <w:szCs w:val="28"/>
        </w:rPr>
      </w:pPr>
      <w:r>
        <w:rPr>
          <w:rFonts w:hint="eastAsia" w:ascii="宋体" w:hAnsi="宋体" w:cs="宋体"/>
          <w:b/>
          <w:sz w:val="28"/>
          <w:szCs w:val="28"/>
          <w:shd w:val="clear" w:color="auto" w:fill="FFFFFF"/>
          <w:lang w:eastAsia="zh-CN"/>
        </w:rPr>
        <w:t>六</w:t>
      </w:r>
      <w:r>
        <w:rPr>
          <w:rFonts w:hint="eastAsia" w:ascii="宋体" w:hAnsi="宋体" w:cs="宋体"/>
          <w:b/>
          <w:sz w:val="28"/>
          <w:szCs w:val="28"/>
          <w:shd w:val="clear" w:color="auto" w:fill="FFFFFF"/>
        </w:rPr>
        <w:t>、</w:t>
      </w:r>
      <w:r>
        <w:rPr>
          <w:rFonts w:hint="eastAsia" w:ascii="宋体" w:hAnsi="宋体" w:cs="宋体"/>
          <w:b/>
          <w:bCs/>
          <w:sz w:val="28"/>
          <w:szCs w:val="28"/>
        </w:rPr>
        <w:t>报名程序</w:t>
      </w:r>
    </w:p>
    <w:p>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rPr>
          <w:rFonts w:ascii="宋体" w:hAnsi="宋体" w:cs="宋体"/>
          <w:kern w:val="28"/>
          <w:sz w:val="28"/>
          <w:szCs w:val="28"/>
        </w:rPr>
      </w:pPr>
      <w:r>
        <w:rPr>
          <w:rFonts w:hint="eastAsia" w:ascii="宋体" w:hAnsi="宋体" w:cs="宋体"/>
          <w:bCs/>
          <w:sz w:val="28"/>
          <w:szCs w:val="28"/>
        </w:rPr>
        <w:t xml:space="preserve"> </w:t>
      </w:r>
      <w:r>
        <w:rPr>
          <w:rFonts w:hint="eastAsia" w:ascii="宋体" w:hAnsi="宋体" w:cs="宋体"/>
          <w:color w:val="000000"/>
          <w:sz w:val="28"/>
          <w:szCs w:val="28"/>
          <w:shd w:val="clear" w:color="auto" w:fill="FFFFFF"/>
        </w:rPr>
        <w:t>请报名人员按要求填写《报名回执表》（见附件</w:t>
      </w:r>
      <w:r>
        <w:rPr>
          <w:rFonts w:hint="eastAsia" w:ascii="宋体" w:hAnsi="宋体" w:cs="宋体"/>
          <w:color w:val="000000"/>
          <w:sz w:val="28"/>
          <w:szCs w:val="28"/>
          <w:shd w:val="clear" w:color="auto" w:fill="FFFFFF"/>
          <w:lang w:val="en-US" w:eastAsia="zh-CN"/>
        </w:rPr>
        <w:t>3</w:t>
      </w:r>
      <w:r>
        <w:rPr>
          <w:rFonts w:hint="eastAsia" w:ascii="宋体" w:hAnsi="宋体" w:cs="宋体"/>
          <w:color w:val="000000"/>
          <w:sz w:val="28"/>
          <w:szCs w:val="28"/>
          <w:shd w:val="clear" w:color="auto" w:fill="FFFFFF"/>
        </w:rPr>
        <w:t>），报中国总会计师协会培训部或班务组；我们将按报名先后发放《报到通知》。本《通知》文件信息发布见中国总会计师协会网站</w:t>
      </w:r>
      <w:r>
        <w:rPr>
          <w:rFonts w:hint="eastAsia" w:ascii="宋体" w:hAnsi="宋体" w:cs="宋体"/>
          <w:color w:val="000000"/>
          <w:sz w:val="28"/>
          <w:szCs w:val="28"/>
          <w:shd w:val="clear" w:color="auto" w:fill="FFFFFF"/>
        </w:rPr>
        <w:fldChar w:fldCharType="begin"/>
      </w:r>
      <w:r>
        <w:rPr>
          <w:rFonts w:hint="eastAsia" w:ascii="宋体" w:hAnsi="宋体" w:cs="宋体"/>
          <w:color w:val="000000"/>
          <w:sz w:val="28"/>
          <w:szCs w:val="28"/>
          <w:shd w:val="clear" w:color="auto" w:fill="FFFFFF"/>
        </w:rPr>
        <w:instrText xml:space="preserve"> HYPERLINK "http://www.cacfo.com" </w:instrText>
      </w:r>
      <w:r>
        <w:rPr>
          <w:rFonts w:hint="eastAsia" w:ascii="宋体" w:hAnsi="宋体" w:cs="宋体"/>
          <w:color w:val="000000"/>
          <w:sz w:val="28"/>
          <w:szCs w:val="28"/>
          <w:shd w:val="clear" w:color="auto" w:fill="FFFFFF"/>
        </w:rPr>
        <w:fldChar w:fldCharType="separate"/>
      </w:r>
      <w:r>
        <w:rPr>
          <w:rFonts w:hint="eastAsia" w:ascii="宋体" w:hAnsi="宋体" w:cs="宋体"/>
          <w:color w:val="000000"/>
          <w:sz w:val="28"/>
          <w:szCs w:val="28"/>
          <w:shd w:val="clear" w:color="auto" w:fill="FFFFFF"/>
        </w:rPr>
        <w:t>www.cacfo.com</w:t>
      </w:r>
      <w:r>
        <w:rPr>
          <w:rFonts w:hint="eastAsia" w:ascii="宋体" w:hAnsi="宋体" w:cs="宋体"/>
          <w:color w:val="000000"/>
          <w:sz w:val="28"/>
          <w:szCs w:val="28"/>
          <w:shd w:val="clear" w:color="auto" w:fill="FFFFFF"/>
        </w:rPr>
        <w:fldChar w:fldCharType="end"/>
      </w:r>
      <w:r>
        <w:rPr>
          <w:rFonts w:hint="eastAsia" w:ascii="宋体" w:hAnsi="宋体" w:cs="宋体"/>
          <w:color w:val="000000"/>
          <w:sz w:val="28"/>
          <w:szCs w:val="28"/>
          <w:shd w:val="clear" w:color="auto" w:fill="FFFFFF"/>
        </w:rPr>
        <w:t>和华夏财金网。</w:t>
      </w:r>
    </w:p>
    <w:p>
      <w:pPr>
        <w:keepNext w:val="0"/>
        <w:keepLines w:val="0"/>
        <w:pageBreakBefore w:val="0"/>
        <w:widowControl/>
        <w:kinsoku/>
        <w:wordWrap/>
        <w:overflowPunct/>
        <w:topLinePunct w:val="0"/>
        <w:autoSpaceDE/>
        <w:autoSpaceDN/>
        <w:bidi w:val="0"/>
        <w:adjustRightInd/>
        <w:snapToGrid/>
        <w:spacing w:line="440" w:lineRule="exact"/>
        <w:ind w:firstLine="843" w:firstLineChars="300"/>
        <w:jc w:val="left"/>
        <w:textAlignment w:val="auto"/>
        <w:rPr>
          <w:rFonts w:hint="eastAsia" w:ascii="宋体" w:hAnsi="宋体" w:cs="宋体"/>
          <w:b/>
          <w:bCs/>
          <w:color w:val="000000"/>
          <w:sz w:val="28"/>
          <w:szCs w:val="28"/>
          <w:shd w:val="clear" w:color="auto" w:fill="FFFFFF"/>
        </w:rPr>
      </w:pPr>
      <w:r>
        <w:rPr>
          <w:rFonts w:hint="eastAsia" w:ascii="宋体" w:hAnsi="宋体" w:cs="宋体"/>
          <w:b/>
          <w:bCs/>
          <w:color w:val="000000"/>
          <w:sz w:val="28"/>
          <w:szCs w:val="28"/>
          <w:shd w:val="clear" w:color="auto" w:fill="FFFFFF"/>
        </w:rPr>
        <w:t>报名电话：010-85913279  传真：010-85913281</w:t>
      </w:r>
    </w:p>
    <w:p>
      <w:pPr>
        <w:keepNext w:val="0"/>
        <w:keepLines w:val="0"/>
        <w:pageBreakBefore w:val="0"/>
        <w:widowControl/>
        <w:kinsoku/>
        <w:wordWrap/>
        <w:overflowPunct/>
        <w:topLinePunct w:val="0"/>
        <w:autoSpaceDE/>
        <w:autoSpaceDN/>
        <w:bidi w:val="0"/>
        <w:adjustRightInd/>
        <w:snapToGrid/>
        <w:spacing w:line="440" w:lineRule="exact"/>
        <w:ind w:firstLine="280" w:firstLineChars="100"/>
        <w:jc w:val="left"/>
        <w:textAlignment w:val="auto"/>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 xml:space="preserve">  </w:t>
      </w:r>
      <w:r>
        <w:rPr>
          <w:rFonts w:hint="eastAsia" w:ascii="宋体" w:hAnsi="宋体" w:cs="宋体"/>
          <w:color w:val="000000"/>
          <w:sz w:val="28"/>
          <w:szCs w:val="28"/>
          <w:shd w:val="clear" w:color="auto" w:fill="FFFFFF"/>
          <w:lang w:val="en-US" w:eastAsia="zh-CN"/>
        </w:rPr>
        <w:t xml:space="preserve"> </w:t>
      </w:r>
      <w:r>
        <w:rPr>
          <w:rFonts w:hint="eastAsia" w:ascii="宋体" w:hAnsi="宋体" w:cs="宋体"/>
          <w:color w:val="000000"/>
          <w:sz w:val="28"/>
          <w:szCs w:val="28"/>
          <w:shd w:val="clear" w:color="auto" w:fill="FFFFFF"/>
        </w:rPr>
        <w:t xml:space="preserve"> 报名咨询：中国总会计师协会培训部  桑立强</w:t>
      </w:r>
    </w:p>
    <w:p>
      <w:pPr>
        <w:keepNext w:val="0"/>
        <w:keepLines w:val="0"/>
        <w:pageBreakBefore w:val="0"/>
        <w:widowControl/>
        <w:kinsoku/>
        <w:wordWrap/>
        <w:overflowPunct/>
        <w:topLinePunct w:val="0"/>
        <w:autoSpaceDE/>
        <w:autoSpaceDN/>
        <w:bidi w:val="0"/>
        <w:adjustRightInd/>
        <w:snapToGrid/>
        <w:spacing w:line="440" w:lineRule="exact"/>
        <w:ind w:firstLine="840" w:firstLineChars="300"/>
        <w:jc w:val="both"/>
        <w:textAlignment w:val="auto"/>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监督电话：010-88191832、88191866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F47312"/>
    <w:multiLevelType w:val="singleLevel"/>
    <w:tmpl w:val="A2F47312"/>
    <w:lvl w:ilvl="0" w:tentative="0">
      <w:start w:val="1"/>
      <w:numFmt w:val="bullet"/>
      <w:lvlText w:val=""/>
      <w:lvlJc w:val="left"/>
      <w:pPr>
        <w:ind w:left="420" w:hanging="420"/>
      </w:pPr>
      <w:rPr>
        <w:rFonts w:hint="default" w:ascii="Wingdings" w:hAnsi="Wingdings"/>
      </w:rPr>
    </w:lvl>
  </w:abstractNum>
  <w:abstractNum w:abstractNumId="1">
    <w:nsid w:val="CF9EF26D"/>
    <w:multiLevelType w:val="singleLevel"/>
    <w:tmpl w:val="CF9EF26D"/>
    <w:lvl w:ilvl="0" w:tentative="0">
      <w:start w:val="1"/>
      <w:numFmt w:val="bullet"/>
      <w:lvlText w:val=""/>
      <w:lvlJc w:val="left"/>
      <w:pPr>
        <w:ind w:left="420" w:hanging="420"/>
      </w:pPr>
      <w:rPr>
        <w:rFonts w:hint="default" w:ascii="Wingdings" w:hAnsi="Wingdings"/>
      </w:rPr>
    </w:lvl>
  </w:abstractNum>
  <w:abstractNum w:abstractNumId="2">
    <w:nsid w:val="D8D45378"/>
    <w:multiLevelType w:val="singleLevel"/>
    <w:tmpl w:val="D8D45378"/>
    <w:lvl w:ilvl="0" w:tentative="0">
      <w:start w:val="1"/>
      <w:numFmt w:val="bullet"/>
      <w:lvlText w:val=""/>
      <w:lvlJc w:val="left"/>
      <w:pPr>
        <w:ind w:left="420" w:hanging="420"/>
      </w:pPr>
      <w:rPr>
        <w:rFonts w:hint="default" w:ascii="Wingdings" w:hAnsi="Wingdings"/>
      </w:rPr>
    </w:lvl>
  </w:abstractNum>
  <w:abstractNum w:abstractNumId="3">
    <w:nsid w:val="3BFCA1B1"/>
    <w:multiLevelType w:val="singleLevel"/>
    <w:tmpl w:val="3BFCA1B1"/>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204D6"/>
    <w:rsid w:val="54A20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jc w:val="both"/>
    </w:pPr>
    <w:rPr>
      <w:rFonts w:ascii="Times New Roman" w:hAnsi="Times New Roman" w:eastAsia="宋体" w:cs="Times New Roman"/>
      <w:kern w:val="1"/>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jc w:val="right"/>
    </w:pPr>
    <w:rPr>
      <w:sz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abstract"/>
    <w:basedOn w:val="7"/>
    <w:qFormat/>
    <w:uiPriority w:val="99"/>
    <w:pPr>
      <w:widowControl/>
      <w:tabs>
        <w:tab w:val="center" w:pos="4153"/>
        <w:tab w:val="right" w:pos="8306"/>
      </w:tabs>
    </w:pPr>
    <w:rPr>
      <w:rFonts w:ascii="宋体" w:hAnsi="宋体" w:cs="宋体"/>
      <w:sz w:val="24"/>
    </w:rPr>
  </w:style>
  <w:style w:type="paragraph" w:customStyle="1" w:styleId="7">
    <w:name w:val="Header1"/>
    <w:basedOn w:val="8"/>
    <w:qFormat/>
    <w:uiPriority w:val="99"/>
    <w:pPr>
      <w:pBdr>
        <w:top w:val="none" w:color="000000" w:sz="0" w:space="1"/>
        <w:left w:val="none" w:color="000000" w:sz="0" w:space="4"/>
        <w:bottom w:val="none" w:color="000000" w:sz="0" w:space="1"/>
        <w:right w:val="none" w:color="000000" w:sz="0" w:space="4"/>
        <w:between w:val="none" w:color="000000" w:sz="0" w:space="0"/>
      </w:pBdr>
      <w:tabs>
        <w:tab w:val="center" w:pos="4153"/>
        <w:tab w:val="right" w:pos="8306"/>
      </w:tabs>
      <w:spacing w:line="240" w:lineRule="auto"/>
    </w:pPr>
  </w:style>
  <w:style w:type="paragraph" w:customStyle="1" w:styleId="8">
    <w:name w:val="Footer1"/>
    <w:basedOn w:val="2"/>
    <w:qFormat/>
    <w:uiPriority w:val="99"/>
    <w:pPr>
      <w:tabs>
        <w:tab w:val="center" w:pos="4153"/>
        <w:tab w:val="right" w:pos="8306"/>
      </w:tabs>
      <w:jc w:val="left"/>
    </w:pPr>
    <w:rPr>
      <w:sz w:val="18"/>
    </w:rPr>
  </w:style>
  <w:style w:type="paragraph" w:customStyle="1" w:styleId="9">
    <w:name w:val="列出段落1"/>
    <w:basedOn w:val="7"/>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2019-06-19T01:49:00Z</dcterms:created>
  <dc:creator>桑立强</dc:creator>
  <cp:lastModifiedBy>桑立强</cp:lastModifiedBy>
  <dcterms:modified xsi:type="dcterms:W3CDTF">2019-06-19T01:50:27Z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