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line="600" w:lineRule="exact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</w:rPr>
        <w:t>2019全国医院财务会计实务高级培训班工作方案</w:t>
      </w:r>
    </w:p>
    <w:p>
      <w:pPr>
        <w:spacing w:line="600" w:lineRule="exact"/>
        <w:ind w:firstLine="201" w:firstLineChars="200"/>
        <w:jc w:val="both"/>
        <w:rPr>
          <w:rFonts w:ascii="宋体" w:hAnsi="宋体" w:cs="宋体"/>
          <w:b/>
          <w:bCs/>
          <w:color w:val="000000"/>
          <w:sz w:val="10"/>
          <w:szCs w:val="10"/>
        </w:rPr>
      </w:pP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主管主办单位：中国总会计师协会</w:t>
      </w:r>
    </w:p>
    <w:p>
      <w:pPr>
        <w:spacing w:line="60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委托承办单位：北京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长训教育科技有限公司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560" w:lineRule="exact"/>
        <w:ind w:firstLine="602" w:firstLineChars="20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一、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培训时间和地点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第1期  2019年6月18日—21日（18日报到）  成都市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第2期  2019年7月16日—19日（16日报到）  大连市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第3期  2019年8月15日—18日（15日报到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兰州市 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第4期  2019年9月17日—20日（17日报到</w:t>
      </w:r>
      <w:r>
        <w:rPr>
          <w:rFonts w:ascii="仿宋_GB2312" w:hAnsi="仿宋_GB2312" w:eastAsia="仿宋_GB2312" w:cs="仿宋_GB2312"/>
          <w:color w:val="000000"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 桂林市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第5期  2019年10月15日—18日（15日报到） 昆明市</w:t>
      </w:r>
    </w:p>
    <w:p>
      <w:pPr>
        <w:adjustRightInd w:val="0"/>
        <w:snapToGrid w:val="0"/>
        <w:spacing w:line="560" w:lineRule="exact"/>
        <w:ind w:firstLine="600" w:firstLineChars="200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第6期  2019年11月15日—18日（15日报到） 厦门市</w:t>
      </w:r>
    </w:p>
    <w:p>
      <w:pPr>
        <w:adjustRightInd w:val="0"/>
        <w:snapToGrid w:val="0"/>
        <w:spacing w:line="540" w:lineRule="exact"/>
        <w:ind w:firstLine="602" w:firstLineChars="200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二、培训师资</w:t>
      </w:r>
    </w:p>
    <w:p>
      <w:pPr>
        <w:spacing w:line="600" w:lineRule="exact"/>
        <w:ind w:firstLine="597" w:firstLineChars="19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来自管理部门、境内外领先医疗卫生单位、国家会计学院、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德勤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普华永道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等国际知名会计服务机构的专家和高管为学员授课;部分参会代表将介绍实务经验。</w:t>
      </w:r>
    </w:p>
    <w:p>
      <w:pPr>
        <w:spacing w:line="600" w:lineRule="exact"/>
        <w:ind w:firstLine="602" w:firstLineChars="200"/>
        <w:jc w:val="both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三、培训对象</w:t>
      </w:r>
    </w:p>
    <w:p>
      <w:pPr>
        <w:spacing w:line="600" w:lineRule="exact"/>
        <w:ind w:firstLine="597" w:firstLineChars="19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1.各省、区、市卫生健康委、医院管理局主要领导、分管领导，总会计师，办公室、财务处（科）、规划信息处（科）、医政医管处（科）处长（主任）、副处长（副主任），业务骨干；</w:t>
      </w:r>
    </w:p>
    <w:p>
      <w:pPr>
        <w:spacing w:line="600" w:lineRule="exact"/>
        <w:ind w:firstLine="597" w:firstLineChars="19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2.全国各医院、疾控中心院长（书记），总会计师，财务总监，财务部部长、副部长，经济管理岗、预算管理岗、成本核算岗、内部控制岗、信息化岗主管及业务骨干；</w:t>
      </w:r>
    </w:p>
    <w:p>
      <w:pPr>
        <w:spacing w:line="600" w:lineRule="exact"/>
        <w:ind w:firstLine="597" w:firstLineChars="19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3.医学类高校财务、会计专业骨干师资，及新型医疗服务机构、会计（财税）服务机构相关人员。</w:t>
      </w:r>
    </w:p>
    <w:p>
      <w:pPr>
        <w:spacing w:line="600" w:lineRule="exact"/>
        <w:ind w:left="596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培训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  <w:shd w:val="clear" w:color="auto" w:fill="FFFFFF"/>
        </w:rPr>
        <w:t>课程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038"/>
        <w:gridCol w:w="5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753" w:type="dxa"/>
            <w:gridSpan w:val="2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时间</w:t>
            </w: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授课内容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第一天</w:t>
            </w:r>
          </w:p>
          <w:p>
            <w:pPr>
              <w:spacing w:line="52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上午</w:t>
            </w: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第一讲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新时代医院经济管理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的新使命新篇章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71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</w:pPr>
          </w:p>
        </w:tc>
        <w:tc>
          <w:tcPr>
            <w:tcW w:w="10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</w:pP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第二讲</w:t>
            </w:r>
          </w:p>
          <w:p>
            <w:pPr>
              <w:spacing w:line="520" w:lineRule="exact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医院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执行《</w:t>
            </w: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政府会计制度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——行政事业单位会计科目和报表》补充规定、衔接规定解读与实务操作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第三讲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医院智慧财务实践、创新与交流互动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5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第二天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38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上午</w:t>
            </w: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第四讲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医院预算绩效管理实践、创新与交流互动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</w:p>
        </w:tc>
        <w:tc>
          <w:tcPr>
            <w:tcW w:w="103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下午</w:t>
            </w: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第五讲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医院内部控制</w:t>
            </w:r>
            <w:r>
              <w:rPr>
                <w:rFonts w:hint="eastAsia" w:ascii="仿宋_GB2312" w:hAnsi="宋体" w:eastAsia="仿宋_GB2312" w:cs="宋体"/>
                <w:color w:val="000000"/>
                <w:sz w:val="30"/>
                <w:szCs w:val="30"/>
              </w:rPr>
              <w:t>建设、创新与交流互动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1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10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</w:pPr>
          </w:p>
        </w:tc>
        <w:tc>
          <w:tcPr>
            <w:tcW w:w="5769" w:type="dxa"/>
            <w:shd w:val="clear" w:color="auto" w:fill="auto"/>
            <w:noWrap w:val="0"/>
            <w:vAlign w:val="center"/>
          </w:tcPr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30"/>
                <w:szCs w:val="30"/>
              </w:rPr>
              <w:t>第六讲</w:t>
            </w:r>
          </w:p>
          <w:p>
            <w:pPr>
              <w:spacing w:line="520" w:lineRule="exact"/>
              <w:jc w:val="center"/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sz w:val="30"/>
                <w:szCs w:val="30"/>
              </w:rPr>
              <w:t>财务领导力，打造超强财务队伍</w:t>
            </w:r>
          </w:p>
        </w:tc>
      </w:tr>
    </w:tbl>
    <w:p>
      <w:pPr>
        <w:spacing w:line="540" w:lineRule="exact"/>
        <w:ind w:firstLine="452" w:firstLineChars="150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五、培训证书</w:t>
      </w:r>
    </w:p>
    <w:p>
      <w:pPr>
        <w:spacing w:line="600" w:lineRule="exact"/>
        <w:ind w:left="525" w:leftChars="250"/>
        <w:rPr>
          <w:rFonts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培训班学习期满，颁发中国总会计师协会《培训结业证书》。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收费标准</w:t>
      </w:r>
    </w:p>
    <w:p>
      <w:pPr>
        <w:spacing w:line="60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培训费1600元/人；食宿统一安排，费用自理；往返交通及费用由参会单位或个人自行办理。报名人员可在培训班开始前一周将费用汇至委托承办单位账户，并将银行汇款凭证发邮件至会务组，以便开具增值税专用发票。收款单位户名：北京长训教育科技有限公司；开户银行：中国工商银行股份有限公司北京科技园支行；账号：0200 2964 0920 0239 547。培训班也接受现场缴费。</w:t>
      </w:r>
    </w:p>
    <w:p>
      <w:pPr>
        <w:spacing w:line="580" w:lineRule="exact"/>
        <w:ind w:firstLine="599" w:firstLineChars="199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七、报名及联系方式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(一)培训班相关信息和报名表格请见中国总会计师协会网站（http://www.cacfo.com/）培训工作专栏；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(二) 参训学员填写报名回执,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加盖公章，务必于培训班开始前一周发邮件至会务组。收到回执后,会务组将回信确认报名成功。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(三)咨询电话：010-52262775   52262788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13911137571（微信同号）  88191832（中总协培训部）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报名邮箱：3039056115@qq.com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报名传真：010-52262787   52262790</w:t>
      </w:r>
    </w:p>
    <w:p>
      <w:pPr>
        <w:spacing w:line="580" w:lineRule="exact"/>
        <w:ind w:firstLine="597" w:firstLineChars="19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联 系 人：徐黎明  周正  谢祥龙  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3232A"/>
    <w:rsid w:val="6CE3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2019-04-16T00:47:00Z</dcterms:created>
  <dc:creator>桑立强</dc:creator>
  <cp:lastModifiedBy>桑立强</cp:lastModifiedBy>
  <dcterms:modified xsi:type="dcterms:W3CDTF">2019-04-16T00:47:55Z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