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640"/>
        <w:jc w:val="both"/>
        <w:textAlignment w:val="auto"/>
        <w:outlineLvl w:val="9"/>
        <w:rPr>
          <w:rFonts w:hint="eastAsia" w:hAnsi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  <w:t>附件1：</w:t>
      </w:r>
      <w:r>
        <w:rPr>
          <w:rFonts w:hint="eastAsia" w:hAnsi="仿宋_GB2312" w:cs="仿宋_GB2312"/>
          <w:b/>
          <w:bCs w:val="0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247" w:leftChars="266" w:right="640" w:hanging="1688" w:hangingChars="70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</w:rPr>
        <w:t>2019年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</w:rPr>
        <w:t>新时代财务管理人员实务操作与素质提升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b/>
          <w:color w:val="000000"/>
          <w:spacing w:val="-20"/>
          <w:kern w:val="0"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  <w:lang w:eastAsia="zh-CN"/>
        </w:rPr>
        <w:t>系列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</w:rPr>
        <w:t>培训班工作方案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主管主办单位：中国总会计师协会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委托承办单位：北京华夏星源国际文化传播有限公司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培训时间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安排：</w:t>
      </w:r>
    </w:p>
    <w:tbl>
      <w:tblPr>
        <w:tblStyle w:val="4"/>
        <w:tblpPr w:leftFromText="180" w:rightFromText="180" w:vertAnchor="text" w:horzAnchor="page" w:tblpX="1372" w:tblpY="370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249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  <w:t>培训专题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  <w:t>3月19-23日（19日报到）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  <w:t>海南·海口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  <w:t>专题五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4月15-19日（15日报到）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浙江·杭州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  <w:t>专题五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4月19-23日（19日报到）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重庆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  <w:t>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12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5月08-12日（08日报到）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四川·成都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  <w:t>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5月13-17日（13日报到）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重庆市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  <w:t>专题五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6月15-19日（15日报到）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山东·青岛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  <w:t>专题三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6月19-23日（19日报到）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云南·昆明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  <w:t>专题四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专题一：财务报表分析与会计准则最新变化及所得税汇算清缴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专题二：投融资实务与企业并购重组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专题三：大数据应用与财务转型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专题四：集团财务共享服务中心建设与运营实战技能提升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专题五：</w:t>
      </w:r>
      <w:r>
        <w:rPr>
          <w:rFonts w:hint="eastAsia" w:ascii="宋体" w:hAnsi="宋体" w:eastAsia="宋体" w:cs="宋体"/>
          <w:b w:val="0"/>
          <w:bCs/>
          <w:color w:val="auto"/>
          <w:spacing w:val="8"/>
          <w:kern w:val="1"/>
          <w:sz w:val="28"/>
          <w:szCs w:val="28"/>
          <w:lang w:val="en-US" w:eastAsia="zh-CN" w:bidi="ar-SA"/>
        </w:rPr>
        <w:t>社保征管改革、个人所得税法实施条例解析与应对技巧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054FB"/>
    <w:rsid w:val="591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2019-02-12T05:55:00Z</dcterms:created>
  <dc:creator>桑立强</dc:creator>
  <cp:lastModifiedBy>桑立强</cp:lastModifiedBy>
  <dcterms:modified xsi:type="dcterms:W3CDTF">2019-02-12T05:56:03Z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