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77F" w:rsidRDefault="0081777F" w:rsidP="0081777F">
      <w:pPr>
        <w:spacing w:line="420" w:lineRule="exac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附件</w:t>
      </w:r>
      <w:r>
        <w:rPr>
          <w:rFonts w:ascii="仿宋_GB2312" w:eastAsia="仿宋_GB2312" w:hAnsi="宋体" w:cs="仿宋"/>
          <w:sz w:val="30"/>
          <w:szCs w:val="30"/>
        </w:rPr>
        <w:t>1</w:t>
      </w:r>
      <w:r>
        <w:rPr>
          <w:rFonts w:ascii="仿宋_GB2312" w:eastAsia="仿宋_GB2312" w:hAnsi="宋体" w:cs="仿宋" w:hint="eastAsia"/>
          <w:sz w:val="30"/>
          <w:szCs w:val="30"/>
        </w:rPr>
        <w:t>：</w:t>
      </w:r>
    </w:p>
    <w:p w:rsidR="0081777F" w:rsidRDefault="0081777F" w:rsidP="0081777F">
      <w:pPr>
        <w:spacing w:line="420" w:lineRule="exact"/>
        <w:ind w:rightChars="-7" w:right="-15"/>
        <w:jc w:val="center"/>
        <w:rPr>
          <w:rFonts w:ascii="宋体" w:cs="仿宋"/>
          <w:b/>
          <w:sz w:val="36"/>
          <w:szCs w:val="36"/>
        </w:rPr>
      </w:pPr>
      <w:r>
        <w:rPr>
          <w:rFonts w:ascii="宋体" w:hAnsi="宋体" w:cs="仿宋" w:hint="eastAsia"/>
          <w:b/>
          <w:sz w:val="36"/>
          <w:szCs w:val="36"/>
        </w:rPr>
        <w:t>研讨</w:t>
      </w:r>
      <w:bookmarkStart w:id="0" w:name="_GoBack"/>
      <w:r>
        <w:rPr>
          <w:rFonts w:ascii="宋体" w:hAnsi="宋体" w:cs="仿宋" w:hint="eastAsia"/>
          <w:b/>
          <w:sz w:val="36"/>
          <w:szCs w:val="36"/>
        </w:rPr>
        <w:t>培训班工作方案</w:t>
      </w:r>
      <w:bookmarkEnd w:id="0"/>
    </w:p>
    <w:p w:rsidR="0081777F" w:rsidRDefault="0081777F" w:rsidP="0081777F">
      <w:pPr>
        <w:spacing w:beforeLines="150" w:before="468" w:line="420" w:lineRule="exac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主办单位：中国总会计师协会</w:t>
      </w:r>
    </w:p>
    <w:p w:rsidR="0081777F" w:rsidRDefault="0081777F" w:rsidP="0081777F">
      <w:pPr>
        <w:spacing w:afterLines="50" w:after="156" w:line="420" w:lineRule="exac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承办单位：《中国总会计师》杂志社</w:t>
      </w:r>
    </w:p>
    <w:p w:rsidR="0081777F" w:rsidRDefault="0081777F" w:rsidP="0081777F">
      <w:pPr>
        <w:widowControl/>
        <w:spacing w:line="440" w:lineRule="exact"/>
        <w:jc w:val="left"/>
        <w:rPr>
          <w:rFonts w:ascii="仿宋_GB2312" w:eastAsia="仿宋_GB2312" w:hAnsi="宋体" w:cs="仿宋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一、时间地点</w:t>
      </w:r>
    </w:p>
    <w:p w:rsidR="0081777F" w:rsidRPr="00CF042D" w:rsidRDefault="0081777F" w:rsidP="0081777F">
      <w:pPr>
        <w:spacing w:line="440" w:lineRule="exac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（一）专题：</w:t>
      </w:r>
      <w:r w:rsidRPr="00CF042D">
        <w:rPr>
          <w:rFonts w:ascii="宋体" w:hAnsi="宋体" w:cs="仿宋" w:hint="eastAsia"/>
          <w:b/>
          <w:sz w:val="30"/>
          <w:szCs w:val="30"/>
        </w:rPr>
        <w:t>税收风险管理、税务管理信息化及企业会计准则新变化解读</w:t>
      </w:r>
    </w:p>
    <w:p w:rsidR="0081777F" w:rsidRPr="00B8459C" w:rsidRDefault="0081777F" w:rsidP="0081777F">
      <w:pPr>
        <w:spacing w:line="440" w:lineRule="exact"/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 w:rsidRPr="00B8459C">
        <w:rPr>
          <w:rFonts w:ascii="仿宋" w:eastAsia="仿宋" w:hAnsi="仿宋" w:cs="仿宋" w:hint="eastAsia"/>
          <w:bCs/>
          <w:sz w:val="30"/>
          <w:szCs w:val="30"/>
        </w:rPr>
        <w:t>时间：</w:t>
      </w:r>
      <w:r w:rsidRPr="00B8459C">
        <w:rPr>
          <w:rFonts w:ascii="仿宋" w:eastAsia="仿宋" w:hAnsi="仿宋" w:cs="仿宋"/>
          <w:bCs/>
          <w:sz w:val="30"/>
          <w:szCs w:val="30"/>
        </w:rPr>
        <w:t>2018</w:t>
      </w:r>
      <w:r w:rsidRPr="00B8459C">
        <w:rPr>
          <w:rFonts w:ascii="仿宋" w:eastAsia="仿宋" w:hAnsi="仿宋" w:cs="仿宋" w:hint="eastAsia"/>
          <w:bCs/>
          <w:sz w:val="30"/>
          <w:szCs w:val="30"/>
        </w:rPr>
        <w:t>年</w:t>
      </w:r>
      <w:r w:rsidRPr="00B8459C">
        <w:rPr>
          <w:rFonts w:ascii="仿宋" w:eastAsia="仿宋" w:hAnsi="仿宋" w:cs="仿宋"/>
          <w:bCs/>
          <w:sz w:val="30"/>
          <w:szCs w:val="30"/>
        </w:rPr>
        <w:t>7</w:t>
      </w:r>
      <w:r w:rsidRPr="00B8459C">
        <w:rPr>
          <w:rFonts w:ascii="仿宋" w:eastAsia="仿宋" w:hAnsi="仿宋" w:cs="仿宋" w:hint="eastAsia"/>
          <w:bCs/>
          <w:sz w:val="30"/>
          <w:szCs w:val="30"/>
        </w:rPr>
        <w:t>月</w:t>
      </w:r>
      <w:r w:rsidRPr="00B8459C">
        <w:rPr>
          <w:rFonts w:ascii="仿宋" w:eastAsia="仿宋" w:hAnsi="仿宋" w:cs="仿宋"/>
          <w:bCs/>
          <w:sz w:val="30"/>
          <w:szCs w:val="30"/>
        </w:rPr>
        <w:t>20</w:t>
      </w:r>
      <w:r w:rsidRPr="00B8459C">
        <w:rPr>
          <w:rFonts w:ascii="仿宋" w:eastAsia="仿宋" w:hAnsi="仿宋" w:cs="仿宋" w:hint="eastAsia"/>
          <w:bCs/>
          <w:sz w:val="30"/>
          <w:szCs w:val="30"/>
        </w:rPr>
        <w:t>日</w:t>
      </w:r>
      <w:r w:rsidRPr="00B8459C">
        <w:rPr>
          <w:rFonts w:ascii="仿宋" w:eastAsia="仿宋" w:hAnsi="仿宋" w:cs="仿宋"/>
          <w:bCs/>
          <w:sz w:val="30"/>
          <w:szCs w:val="30"/>
        </w:rPr>
        <w:t>—24</w:t>
      </w:r>
      <w:r w:rsidRPr="00B8459C">
        <w:rPr>
          <w:rFonts w:ascii="仿宋" w:eastAsia="仿宋" w:hAnsi="仿宋" w:cs="仿宋" w:hint="eastAsia"/>
          <w:bCs/>
          <w:sz w:val="30"/>
          <w:szCs w:val="30"/>
        </w:rPr>
        <w:t>日</w:t>
      </w:r>
    </w:p>
    <w:p w:rsidR="0081777F" w:rsidRPr="00B8459C" w:rsidRDefault="0081777F" w:rsidP="0081777F">
      <w:pPr>
        <w:spacing w:line="440" w:lineRule="exact"/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 w:rsidRPr="00B8459C">
        <w:rPr>
          <w:rFonts w:ascii="仿宋" w:eastAsia="仿宋" w:hAnsi="仿宋" w:cs="仿宋" w:hint="eastAsia"/>
          <w:bCs/>
          <w:sz w:val="30"/>
          <w:szCs w:val="30"/>
        </w:rPr>
        <w:t>地点：青岛市</w:t>
      </w:r>
    </w:p>
    <w:p w:rsidR="0081777F" w:rsidRDefault="0081777F" w:rsidP="0081777F">
      <w:pPr>
        <w:spacing w:line="440" w:lineRule="exact"/>
        <w:rPr>
          <w:rFonts w:ascii="宋体" w:cs="仿宋"/>
          <w:b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（二）专题</w:t>
      </w:r>
      <w:r>
        <w:rPr>
          <w:rFonts w:ascii="仿宋_GB2312" w:eastAsia="仿宋_GB2312" w:hAnsi="宋体" w:cs="仿宋"/>
          <w:sz w:val="30"/>
          <w:szCs w:val="30"/>
        </w:rPr>
        <w:t>:</w:t>
      </w:r>
      <w:r w:rsidRPr="00CF042D">
        <w:rPr>
          <w:rFonts w:ascii="宋体" w:hAnsi="宋体" w:cs="仿宋" w:hint="eastAsia"/>
          <w:b/>
          <w:sz w:val="30"/>
          <w:szCs w:val="30"/>
        </w:rPr>
        <w:t>大数据背景下的财务转型、基于战略的集团财务</w:t>
      </w:r>
      <w:proofErr w:type="gramStart"/>
      <w:r w:rsidRPr="00CF042D">
        <w:rPr>
          <w:rFonts w:ascii="宋体" w:hAnsi="宋体" w:cs="仿宋" w:hint="eastAsia"/>
          <w:b/>
          <w:sz w:val="30"/>
          <w:szCs w:val="30"/>
        </w:rPr>
        <w:t>管控及管理</w:t>
      </w:r>
      <w:proofErr w:type="gramEnd"/>
      <w:r w:rsidRPr="00CF042D">
        <w:rPr>
          <w:rFonts w:ascii="宋体" w:hAnsi="宋体" w:cs="仿宋" w:hint="eastAsia"/>
          <w:b/>
          <w:sz w:val="30"/>
          <w:szCs w:val="30"/>
        </w:rPr>
        <w:t>会计创新实践</w:t>
      </w:r>
    </w:p>
    <w:p w:rsidR="0081777F" w:rsidRPr="00B8459C" w:rsidRDefault="0081777F" w:rsidP="0081777F">
      <w:pPr>
        <w:spacing w:line="440" w:lineRule="exact"/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 w:rsidRPr="00B8459C">
        <w:rPr>
          <w:rFonts w:ascii="仿宋" w:eastAsia="仿宋" w:hAnsi="仿宋" w:cs="仿宋" w:hint="eastAsia"/>
          <w:bCs/>
          <w:sz w:val="30"/>
          <w:szCs w:val="30"/>
        </w:rPr>
        <w:t>时间：</w:t>
      </w:r>
      <w:r w:rsidRPr="00B8459C">
        <w:rPr>
          <w:rFonts w:ascii="仿宋" w:eastAsia="仿宋" w:hAnsi="仿宋" w:cs="仿宋"/>
          <w:bCs/>
          <w:sz w:val="30"/>
          <w:szCs w:val="30"/>
        </w:rPr>
        <w:t>2018</w:t>
      </w:r>
      <w:r w:rsidRPr="00B8459C">
        <w:rPr>
          <w:rFonts w:ascii="仿宋" w:eastAsia="仿宋" w:hAnsi="仿宋" w:cs="仿宋" w:hint="eastAsia"/>
          <w:bCs/>
          <w:sz w:val="30"/>
          <w:szCs w:val="30"/>
        </w:rPr>
        <w:t>年</w:t>
      </w:r>
      <w:r w:rsidRPr="00B8459C">
        <w:rPr>
          <w:rFonts w:ascii="仿宋" w:eastAsia="仿宋" w:hAnsi="仿宋" w:cs="仿宋"/>
          <w:bCs/>
          <w:sz w:val="30"/>
          <w:szCs w:val="30"/>
        </w:rPr>
        <w:t>8</w:t>
      </w:r>
      <w:r w:rsidRPr="00B8459C">
        <w:rPr>
          <w:rFonts w:ascii="仿宋" w:eastAsia="仿宋" w:hAnsi="仿宋" w:cs="仿宋" w:hint="eastAsia"/>
          <w:bCs/>
          <w:sz w:val="30"/>
          <w:szCs w:val="30"/>
        </w:rPr>
        <w:t>月</w:t>
      </w:r>
      <w:r w:rsidRPr="00B8459C">
        <w:rPr>
          <w:rFonts w:ascii="仿宋" w:eastAsia="仿宋" w:hAnsi="仿宋" w:cs="仿宋"/>
          <w:bCs/>
          <w:sz w:val="30"/>
          <w:szCs w:val="30"/>
        </w:rPr>
        <w:t>1</w:t>
      </w:r>
      <w:r>
        <w:rPr>
          <w:rFonts w:ascii="仿宋" w:eastAsia="仿宋" w:hAnsi="仿宋" w:cs="仿宋" w:hint="eastAsia"/>
          <w:bCs/>
          <w:sz w:val="30"/>
          <w:szCs w:val="30"/>
        </w:rPr>
        <w:t>9</w:t>
      </w:r>
      <w:r w:rsidRPr="00B8459C">
        <w:rPr>
          <w:rFonts w:ascii="仿宋" w:eastAsia="仿宋" w:hAnsi="仿宋" w:cs="仿宋" w:hint="eastAsia"/>
          <w:bCs/>
          <w:sz w:val="30"/>
          <w:szCs w:val="30"/>
        </w:rPr>
        <w:t>日</w:t>
      </w:r>
      <w:r>
        <w:rPr>
          <w:rFonts w:ascii="仿宋" w:eastAsia="仿宋" w:hAnsi="仿宋" w:cs="仿宋"/>
          <w:bCs/>
          <w:sz w:val="30"/>
          <w:szCs w:val="30"/>
        </w:rPr>
        <w:t>—23</w:t>
      </w:r>
      <w:r w:rsidRPr="00B8459C">
        <w:rPr>
          <w:rFonts w:ascii="仿宋" w:eastAsia="仿宋" w:hAnsi="仿宋" w:cs="仿宋" w:hint="eastAsia"/>
          <w:bCs/>
          <w:sz w:val="30"/>
          <w:szCs w:val="30"/>
        </w:rPr>
        <w:t>日</w:t>
      </w:r>
    </w:p>
    <w:p w:rsidR="0081777F" w:rsidRPr="00B8459C" w:rsidRDefault="0081777F" w:rsidP="0081777F">
      <w:pPr>
        <w:spacing w:line="440" w:lineRule="exact"/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 w:rsidRPr="00B8459C">
        <w:rPr>
          <w:rFonts w:ascii="仿宋" w:eastAsia="仿宋" w:hAnsi="仿宋" w:cs="仿宋" w:hint="eastAsia"/>
          <w:bCs/>
          <w:sz w:val="30"/>
          <w:szCs w:val="30"/>
        </w:rPr>
        <w:t>地点：北京市</w:t>
      </w:r>
    </w:p>
    <w:p w:rsidR="0081777F" w:rsidRPr="00B8459C" w:rsidRDefault="0081777F" w:rsidP="0081777F">
      <w:pPr>
        <w:spacing w:line="440" w:lineRule="exact"/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 w:rsidRPr="00B8459C">
        <w:rPr>
          <w:rFonts w:ascii="仿宋" w:eastAsia="仿宋" w:hAnsi="仿宋" w:cs="仿宋" w:hint="eastAsia"/>
          <w:bCs/>
          <w:sz w:val="30"/>
          <w:szCs w:val="30"/>
        </w:rPr>
        <w:t>（培训具体地址开班前一周见报到通知）</w:t>
      </w:r>
    </w:p>
    <w:p w:rsidR="0081777F" w:rsidRDefault="0081777F" w:rsidP="0081777F">
      <w:pPr>
        <w:spacing w:line="120" w:lineRule="exact"/>
        <w:rPr>
          <w:rFonts w:ascii="仿宋_GB2312" w:eastAsia="仿宋_GB2312" w:hAnsi="宋体" w:cs="仿宋"/>
          <w:sz w:val="30"/>
          <w:szCs w:val="30"/>
        </w:rPr>
      </w:pPr>
    </w:p>
    <w:p w:rsidR="0081777F" w:rsidRDefault="0081777F" w:rsidP="0081777F">
      <w:pPr>
        <w:spacing w:line="440" w:lineRule="exact"/>
        <w:jc w:val="left"/>
        <w:rPr>
          <w:rFonts w:ascii="仿宋_GB2312" w:eastAsia="仿宋_GB2312" w:hAnsi="宋体" w:cs="仿宋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二、参会对象</w:t>
      </w:r>
    </w:p>
    <w:p w:rsidR="0081777F" w:rsidRDefault="0081777F" w:rsidP="0081777F">
      <w:pPr>
        <w:widowControl/>
        <w:tabs>
          <w:tab w:val="left" w:pos="720"/>
        </w:tabs>
        <w:spacing w:line="440" w:lineRule="exac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/>
          <w:sz w:val="30"/>
          <w:szCs w:val="30"/>
        </w:rPr>
        <w:t xml:space="preserve">   </w:t>
      </w:r>
      <w:r w:rsidRPr="00B8459C">
        <w:rPr>
          <w:rFonts w:ascii="仿宋" w:eastAsia="仿宋" w:hAnsi="仿宋" w:cs="仿宋"/>
          <w:bCs/>
          <w:sz w:val="30"/>
          <w:szCs w:val="30"/>
        </w:rPr>
        <w:t xml:space="preserve"> </w:t>
      </w:r>
      <w:r w:rsidRPr="00B8459C">
        <w:rPr>
          <w:rFonts w:ascii="仿宋" w:eastAsia="仿宋" w:hAnsi="仿宋" w:cs="仿宋" w:hint="eastAsia"/>
          <w:bCs/>
          <w:sz w:val="30"/>
          <w:szCs w:val="30"/>
        </w:rPr>
        <w:t>政府机关、企事业单位总会计师、财务总监、首席财务官、财务部门负责人；财务和税务经理、主管等；财务</w:t>
      </w:r>
      <w:r w:rsidRPr="00B8459C">
        <w:rPr>
          <w:rFonts w:ascii="仿宋" w:eastAsia="仿宋" w:hAnsi="仿宋" w:cs="仿宋"/>
          <w:bCs/>
          <w:sz w:val="30"/>
          <w:szCs w:val="30"/>
        </w:rPr>
        <w:t>/</w:t>
      </w:r>
      <w:r w:rsidRPr="00B8459C">
        <w:rPr>
          <w:rFonts w:ascii="仿宋" w:eastAsia="仿宋" w:hAnsi="仿宋" w:cs="仿宋" w:hint="eastAsia"/>
          <w:bCs/>
          <w:sz w:val="30"/>
          <w:szCs w:val="30"/>
        </w:rPr>
        <w:t>会计共享服务中心相关负责人、信息化负责人、人力资源部负责人；财会、税务、审计人员，投资分析与研究人员等；投资部、证券部相关负责人等；中国总会计师协会会员、会计师事务所</w:t>
      </w:r>
      <w:r w:rsidRPr="00B8459C">
        <w:rPr>
          <w:rFonts w:ascii="仿宋" w:eastAsia="仿宋" w:hAnsi="仿宋" w:cs="仿宋"/>
          <w:bCs/>
          <w:sz w:val="30"/>
          <w:szCs w:val="30"/>
        </w:rPr>
        <w:t>CPA</w:t>
      </w:r>
      <w:r w:rsidRPr="00B8459C">
        <w:rPr>
          <w:rFonts w:ascii="仿宋" w:eastAsia="仿宋" w:hAnsi="仿宋" w:cs="仿宋" w:hint="eastAsia"/>
          <w:bCs/>
          <w:sz w:val="30"/>
          <w:szCs w:val="30"/>
        </w:rPr>
        <w:t>、咨询师；金融行业金融分析师、风险控制师；大中专院校会计专业教师；需要加强会计知识学习和提升的各单位的主要负责人等</w:t>
      </w:r>
    </w:p>
    <w:p w:rsidR="0081777F" w:rsidRDefault="0081777F" w:rsidP="0081777F">
      <w:pPr>
        <w:spacing w:line="120" w:lineRule="exact"/>
        <w:rPr>
          <w:rFonts w:ascii="仿宋_GB2312" w:eastAsia="仿宋_GB2312" w:hAnsi="宋体" w:cs="仿宋"/>
          <w:sz w:val="30"/>
          <w:szCs w:val="30"/>
        </w:rPr>
      </w:pPr>
    </w:p>
    <w:p w:rsidR="0081777F" w:rsidRDefault="0081777F" w:rsidP="0081777F">
      <w:pPr>
        <w:spacing w:line="440" w:lineRule="exact"/>
        <w:jc w:val="left"/>
        <w:rPr>
          <w:rFonts w:ascii="仿宋_GB2312" w:eastAsia="仿宋_GB2312" w:hAnsi="宋体" w:cs="仿宋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三、培训内容</w:t>
      </w:r>
    </w:p>
    <w:p w:rsidR="0081777F" w:rsidRPr="00CF042D" w:rsidRDefault="0081777F" w:rsidP="0081777F">
      <w:pPr>
        <w:spacing w:line="440" w:lineRule="exac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 xml:space="preserve">     专题一</w:t>
      </w:r>
      <w:r w:rsidRPr="005D2FC7">
        <w:rPr>
          <w:rFonts w:ascii="仿宋_GB2312" w:eastAsia="仿宋_GB2312" w:hAnsi="宋体" w:cs="仿宋" w:hint="eastAsia"/>
          <w:b/>
          <w:sz w:val="30"/>
          <w:szCs w:val="30"/>
        </w:rPr>
        <w:t>、</w:t>
      </w:r>
      <w:r w:rsidRPr="00CF042D">
        <w:rPr>
          <w:rFonts w:ascii="宋体" w:hAnsi="宋体" w:cs="仿宋" w:hint="eastAsia"/>
          <w:b/>
          <w:sz w:val="30"/>
          <w:szCs w:val="30"/>
        </w:rPr>
        <w:t>税收风险管理、税务管理信息化及企业会计准则新变化解读</w:t>
      </w:r>
    </w:p>
    <w:p w:rsidR="0081777F" w:rsidRPr="00922166" w:rsidRDefault="0081777F" w:rsidP="0081777F">
      <w:pPr>
        <w:spacing w:line="44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/>
          <w:bCs/>
          <w:sz w:val="30"/>
          <w:szCs w:val="30"/>
        </w:rPr>
        <w:t xml:space="preserve">    </w:t>
      </w:r>
      <w:r w:rsidRPr="00922166">
        <w:rPr>
          <w:rFonts w:ascii="仿宋" w:eastAsia="仿宋" w:hAnsi="仿宋" w:cs="仿宋" w:hint="eastAsia"/>
          <w:b/>
          <w:bCs/>
          <w:sz w:val="30"/>
          <w:szCs w:val="30"/>
        </w:rPr>
        <w:t>（一）税收风险管理与税务管理信息化</w:t>
      </w:r>
    </w:p>
    <w:p w:rsidR="0081777F" w:rsidRDefault="0081777F" w:rsidP="0081777F">
      <w:pPr>
        <w:spacing w:line="460" w:lineRule="exact"/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Cs/>
          <w:sz w:val="30"/>
          <w:szCs w:val="30"/>
        </w:rPr>
        <w:t xml:space="preserve"> 1</w:t>
      </w:r>
      <w:r>
        <w:rPr>
          <w:rFonts w:ascii="仿宋" w:eastAsia="仿宋" w:hAnsi="仿宋" w:cs="仿宋" w:hint="eastAsia"/>
          <w:bCs/>
          <w:sz w:val="30"/>
          <w:szCs w:val="30"/>
        </w:rPr>
        <w:t>、</w:t>
      </w:r>
      <w:r w:rsidRPr="00DD2563">
        <w:rPr>
          <w:rFonts w:ascii="仿宋" w:eastAsia="仿宋" w:hAnsi="仿宋" w:cs="仿宋" w:hint="eastAsia"/>
          <w:bCs/>
          <w:sz w:val="30"/>
          <w:szCs w:val="30"/>
        </w:rPr>
        <w:t>营改增后增值税税收优惠政策及涉税风险</w:t>
      </w:r>
    </w:p>
    <w:p w:rsidR="0081777F" w:rsidRPr="00501A75" w:rsidRDefault="0081777F" w:rsidP="0081777F">
      <w:pPr>
        <w:spacing w:line="460" w:lineRule="exact"/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Cs/>
          <w:sz w:val="30"/>
          <w:szCs w:val="30"/>
        </w:rPr>
        <w:t xml:space="preserve"> 2</w:t>
      </w:r>
      <w:r>
        <w:rPr>
          <w:rFonts w:ascii="仿宋" w:eastAsia="仿宋" w:hAnsi="仿宋" w:cs="仿宋" w:hint="eastAsia"/>
          <w:bCs/>
          <w:sz w:val="30"/>
          <w:szCs w:val="30"/>
        </w:rPr>
        <w:t>、</w:t>
      </w:r>
      <w:r w:rsidRPr="00DD2563">
        <w:rPr>
          <w:rFonts w:ascii="仿宋" w:eastAsia="仿宋" w:hAnsi="仿宋" w:cs="仿宋" w:hint="eastAsia"/>
          <w:bCs/>
          <w:sz w:val="30"/>
          <w:szCs w:val="30"/>
        </w:rPr>
        <w:t>企业所得税税收优惠政策及涉税风险</w:t>
      </w:r>
    </w:p>
    <w:p w:rsidR="0081777F" w:rsidRDefault="0081777F" w:rsidP="0081777F">
      <w:pPr>
        <w:spacing w:line="460" w:lineRule="exact"/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Cs/>
          <w:sz w:val="30"/>
          <w:szCs w:val="30"/>
        </w:rPr>
        <w:t xml:space="preserve"> 3</w:t>
      </w:r>
      <w:r>
        <w:rPr>
          <w:rFonts w:ascii="仿宋" w:eastAsia="仿宋" w:hAnsi="仿宋" w:cs="仿宋" w:hint="eastAsia"/>
          <w:bCs/>
          <w:sz w:val="30"/>
          <w:szCs w:val="30"/>
        </w:rPr>
        <w:t>、</w:t>
      </w:r>
      <w:r w:rsidRPr="00DD2563">
        <w:rPr>
          <w:rFonts w:ascii="仿宋" w:eastAsia="仿宋" w:hAnsi="仿宋" w:cs="仿宋" w:hint="eastAsia"/>
          <w:bCs/>
          <w:sz w:val="30"/>
          <w:szCs w:val="30"/>
        </w:rPr>
        <w:t>大数据背景下税务部门征管重点与涉税风险</w:t>
      </w:r>
    </w:p>
    <w:p w:rsidR="0081777F" w:rsidRDefault="0081777F" w:rsidP="0081777F">
      <w:pPr>
        <w:spacing w:line="460" w:lineRule="exact"/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Cs/>
          <w:sz w:val="30"/>
          <w:szCs w:val="30"/>
        </w:rPr>
        <w:lastRenderedPageBreak/>
        <w:t xml:space="preserve"> 4</w:t>
      </w:r>
      <w:r>
        <w:rPr>
          <w:rFonts w:ascii="仿宋" w:eastAsia="仿宋" w:hAnsi="仿宋" w:cs="仿宋" w:hint="eastAsia"/>
          <w:bCs/>
          <w:sz w:val="30"/>
          <w:szCs w:val="30"/>
        </w:rPr>
        <w:t>、</w:t>
      </w:r>
      <w:r w:rsidRPr="00DD2563">
        <w:rPr>
          <w:rFonts w:ascii="仿宋" w:eastAsia="仿宋" w:hAnsi="仿宋" w:cs="仿宋" w:hint="eastAsia"/>
          <w:bCs/>
          <w:sz w:val="30"/>
          <w:szCs w:val="30"/>
        </w:rPr>
        <w:t>税务局稽查方法要点分析及全国性重点案例分享</w:t>
      </w:r>
    </w:p>
    <w:p w:rsidR="0081777F" w:rsidRPr="00501A75" w:rsidRDefault="0081777F" w:rsidP="0081777F">
      <w:pPr>
        <w:spacing w:line="460" w:lineRule="exact"/>
        <w:jc w:val="left"/>
        <w:rPr>
          <w:rFonts w:ascii="宋体"/>
          <w:b/>
          <w:bCs/>
          <w:color w:val="5A5A5A"/>
        </w:rPr>
      </w:pPr>
      <w:r>
        <w:rPr>
          <w:rFonts w:ascii="仿宋" w:eastAsia="仿宋" w:hAnsi="仿宋" w:cs="仿宋"/>
          <w:bCs/>
          <w:sz w:val="30"/>
          <w:szCs w:val="30"/>
        </w:rPr>
        <w:t xml:space="preserve">     5</w:t>
      </w:r>
      <w:r>
        <w:rPr>
          <w:rFonts w:ascii="仿宋" w:eastAsia="仿宋" w:hAnsi="仿宋" w:cs="仿宋" w:hint="eastAsia"/>
          <w:bCs/>
          <w:sz w:val="30"/>
          <w:szCs w:val="30"/>
        </w:rPr>
        <w:t>、</w:t>
      </w:r>
      <w:r w:rsidRPr="00501A75">
        <w:rPr>
          <w:rFonts w:ascii="仿宋" w:eastAsia="仿宋" w:hAnsi="仿宋" w:cs="仿宋" w:hint="eastAsia"/>
          <w:bCs/>
          <w:sz w:val="30"/>
          <w:szCs w:val="30"/>
        </w:rPr>
        <w:t>增值税会计核算暨稽查风险应对策略</w:t>
      </w:r>
      <w:r>
        <w:rPr>
          <w:rFonts w:ascii="仿宋" w:eastAsia="仿宋" w:hAnsi="仿宋" w:cs="仿宋" w:hint="eastAsia"/>
          <w:bCs/>
          <w:sz w:val="30"/>
          <w:szCs w:val="30"/>
        </w:rPr>
        <w:t>、新收入准则下的纳税筹划</w:t>
      </w:r>
    </w:p>
    <w:p w:rsidR="0081777F" w:rsidRDefault="0081777F" w:rsidP="0081777F">
      <w:pPr>
        <w:spacing w:line="460" w:lineRule="exact"/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Cs/>
          <w:sz w:val="30"/>
          <w:szCs w:val="30"/>
        </w:rPr>
        <w:t xml:space="preserve"> 6</w:t>
      </w:r>
      <w:r>
        <w:rPr>
          <w:rFonts w:ascii="仿宋" w:eastAsia="仿宋" w:hAnsi="仿宋" w:cs="仿宋" w:hint="eastAsia"/>
          <w:bCs/>
          <w:sz w:val="30"/>
          <w:szCs w:val="30"/>
        </w:rPr>
        <w:t>、集团税务管理当前热点问题</w:t>
      </w:r>
    </w:p>
    <w:p w:rsidR="0081777F" w:rsidRDefault="0081777F" w:rsidP="0081777F">
      <w:pPr>
        <w:spacing w:line="460" w:lineRule="exact"/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Cs/>
          <w:sz w:val="30"/>
          <w:szCs w:val="30"/>
        </w:rPr>
        <w:t xml:space="preserve"> 7</w:t>
      </w:r>
      <w:r>
        <w:rPr>
          <w:rFonts w:ascii="仿宋" w:eastAsia="仿宋" w:hAnsi="仿宋" w:cs="仿宋" w:hint="eastAsia"/>
          <w:bCs/>
          <w:sz w:val="30"/>
          <w:szCs w:val="30"/>
        </w:rPr>
        <w:t>、集团税务管控体系建设</w:t>
      </w:r>
    </w:p>
    <w:p w:rsidR="0081777F" w:rsidRDefault="0081777F" w:rsidP="0081777F">
      <w:pPr>
        <w:spacing w:line="460" w:lineRule="exact"/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Cs/>
          <w:sz w:val="30"/>
          <w:szCs w:val="30"/>
        </w:rPr>
        <w:t xml:space="preserve"> 8</w:t>
      </w:r>
      <w:r>
        <w:rPr>
          <w:rFonts w:ascii="仿宋" w:eastAsia="仿宋" w:hAnsi="仿宋" w:cs="仿宋" w:hint="eastAsia"/>
          <w:bCs/>
          <w:sz w:val="30"/>
          <w:szCs w:val="30"/>
        </w:rPr>
        <w:t>、</w:t>
      </w:r>
      <w:r w:rsidRPr="00957C29">
        <w:rPr>
          <w:rFonts w:ascii="仿宋" w:eastAsia="仿宋" w:hAnsi="仿宋" w:cs="仿宋" w:hint="eastAsia"/>
          <w:bCs/>
          <w:sz w:val="30"/>
          <w:szCs w:val="30"/>
        </w:rPr>
        <w:t>企业内部监控机制与税收筹划</w:t>
      </w:r>
    </w:p>
    <w:p w:rsidR="0081777F" w:rsidRPr="00DD2563" w:rsidRDefault="0081777F" w:rsidP="0081777F">
      <w:pPr>
        <w:spacing w:line="460" w:lineRule="exact"/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Cs/>
          <w:sz w:val="30"/>
          <w:szCs w:val="30"/>
        </w:rPr>
        <w:t xml:space="preserve"> 9</w:t>
      </w:r>
      <w:r>
        <w:rPr>
          <w:rFonts w:ascii="仿宋" w:eastAsia="仿宋" w:hAnsi="仿宋" w:cs="仿宋" w:hint="eastAsia"/>
          <w:bCs/>
          <w:sz w:val="30"/>
          <w:szCs w:val="30"/>
        </w:rPr>
        <w:t>、税务管理信息化及落地实施方案</w:t>
      </w:r>
    </w:p>
    <w:p w:rsidR="0081777F" w:rsidRDefault="0081777F" w:rsidP="0081777F">
      <w:pPr>
        <w:spacing w:line="460" w:lineRule="exact"/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Cs/>
          <w:sz w:val="30"/>
          <w:szCs w:val="30"/>
        </w:rPr>
        <w:t xml:space="preserve"> 10</w:t>
      </w:r>
      <w:r>
        <w:rPr>
          <w:rFonts w:ascii="仿宋" w:eastAsia="仿宋" w:hAnsi="仿宋" w:cs="仿宋" w:hint="eastAsia"/>
          <w:bCs/>
          <w:sz w:val="30"/>
          <w:szCs w:val="30"/>
        </w:rPr>
        <w:t>、</w:t>
      </w:r>
      <w:r w:rsidRPr="00DD2563">
        <w:rPr>
          <w:rFonts w:ascii="仿宋" w:eastAsia="仿宋" w:hAnsi="仿宋" w:cs="仿宋" w:hint="eastAsia"/>
          <w:bCs/>
          <w:sz w:val="30"/>
          <w:szCs w:val="30"/>
        </w:rPr>
        <w:t>电子发票与电子会计档案发展趋势、政策解读与案例分享</w:t>
      </w:r>
    </w:p>
    <w:p w:rsidR="0081777F" w:rsidRDefault="0081777F" w:rsidP="0081777F">
      <w:pPr>
        <w:spacing w:line="440" w:lineRule="exact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Cs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Cs/>
          <w:sz w:val="30"/>
          <w:szCs w:val="30"/>
        </w:rPr>
        <w:t xml:space="preserve">    </w:t>
      </w:r>
      <w:r>
        <w:rPr>
          <w:rFonts w:ascii="仿宋" w:eastAsia="仿宋" w:hAnsi="仿宋" w:cs="仿宋"/>
          <w:bCs/>
          <w:sz w:val="30"/>
          <w:szCs w:val="30"/>
        </w:rPr>
        <w:t>11</w:t>
      </w:r>
      <w:r>
        <w:rPr>
          <w:rFonts w:ascii="仿宋" w:eastAsia="仿宋" w:hAnsi="仿宋" w:cs="仿宋" w:hint="eastAsia"/>
          <w:bCs/>
          <w:sz w:val="30"/>
          <w:szCs w:val="30"/>
        </w:rPr>
        <w:t>、税务共享中心展望</w:t>
      </w:r>
    </w:p>
    <w:p w:rsidR="0081777F" w:rsidRPr="00922166" w:rsidRDefault="0081777F" w:rsidP="0081777F">
      <w:pPr>
        <w:spacing w:line="440" w:lineRule="exact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    </w:t>
      </w:r>
      <w:r w:rsidRPr="00922166">
        <w:rPr>
          <w:rFonts w:ascii="仿宋" w:eastAsia="仿宋" w:hAnsi="仿宋" w:cs="仿宋" w:hint="eastAsia"/>
          <w:b/>
          <w:bCs/>
          <w:sz w:val="30"/>
          <w:szCs w:val="30"/>
        </w:rPr>
        <w:t>（二）企业会计准则最新变化与难点解读</w:t>
      </w:r>
    </w:p>
    <w:p w:rsidR="0081777F" w:rsidRDefault="0081777F" w:rsidP="0081777F">
      <w:pPr>
        <w:spacing w:line="440" w:lineRule="exact"/>
        <w:ind w:firstLine="680"/>
        <w:jc w:val="left"/>
        <w:rPr>
          <w:rFonts w:ascii="仿宋" w:eastAsia="仿宋" w:hAnsi="仿宋" w:cs="仿宋"/>
          <w:bCs/>
          <w:sz w:val="30"/>
          <w:szCs w:val="30"/>
        </w:rPr>
      </w:pPr>
      <w:r w:rsidRPr="00457CB4">
        <w:rPr>
          <w:rFonts w:ascii="仿宋" w:eastAsia="仿宋" w:hAnsi="仿宋" w:cs="仿宋"/>
          <w:bCs/>
          <w:sz w:val="30"/>
          <w:szCs w:val="30"/>
        </w:rPr>
        <w:t>1</w:t>
      </w:r>
      <w:r w:rsidRPr="00457CB4">
        <w:rPr>
          <w:rFonts w:ascii="仿宋" w:eastAsia="仿宋" w:hAnsi="仿宋" w:cs="仿宋" w:hint="eastAsia"/>
          <w:bCs/>
          <w:sz w:val="30"/>
          <w:szCs w:val="30"/>
        </w:rPr>
        <w:t>、新修订会计准则解读与实务操作</w:t>
      </w:r>
    </w:p>
    <w:p w:rsidR="0081777F" w:rsidRDefault="0081777F" w:rsidP="0081777F">
      <w:pPr>
        <w:spacing w:line="440" w:lineRule="exact"/>
        <w:ind w:firstLine="680"/>
        <w:jc w:val="left"/>
        <w:rPr>
          <w:rFonts w:ascii="仿宋" w:eastAsia="仿宋" w:hAnsi="仿宋" w:cs="仿宋"/>
          <w:bCs/>
          <w:sz w:val="30"/>
          <w:szCs w:val="30"/>
        </w:rPr>
      </w:pPr>
      <w:r w:rsidRPr="00457CB4">
        <w:rPr>
          <w:rFonts w:ascii="仿宋" w:eastAsia="仿宋" w:hAnsi="仿宋" w:cs="仿宋" w:hint="eastAsia"/>
          <w:bCs/>
          <w:sz w:val="30"/>
          <w:szCs w:val="30"/>
        </w:rPr>
        <w:t>政府补助准则解读与实务操作</w:t>
      </w:r>
      <w:r>
        <w:rPr>
          <w:rFonts w:ascii="仿宋" w:eastAsia="仿宋" w:hAnsi="仿宋" w:cs="仿宋" w:hint="eastAsia"/>
          <w:bCs/>
          <w:sz w:val="30"/>
          <w:szCs w:val="30"/>
        </w:rPr>
        <w:t>，</w:t>
      </w:r>
      <w:r w:rsidRPr="00457CB4">
        <w:rPr>
          <w:rFonts w:ascii="仿宋" w:eastAsia="仿宋" w:hAnsi="仿宋" w:cs="仿宋" w:hint="eastAsia"/>
          <w:bCs/>
          <w:sz w:val="30"/>
          <w:szCs w:val="30"/>
        </w:rPr>
        <w:t>持有待售的非流动资产、</w:t>
      </w:r>
      <w:proofErr w:type="gramStart"/>
      <w:r w:rsidRPr="00457CB4">
        <w:rPr>
          <w:rFonts w:ascii="仿宋" w:eastAsia="仿宋" w:hAnsi="仿宋" w:cs="仿宋" w:hint="eastAsia"/>
          <w:bCs/>
          <w:sz w:val="30"/>
          <w:szCs w:val="30"/>
        </w:rPr>
        <w:t>处置组</w:t>
      </w:r>
      <w:proofErr w:type="gramEnd"/>
      <w:r w:rsidRPr="00457CB4">
        <w:rPr>
          <w:rFonts w:ascii="仿宋" w:eastAsia="仿宋" w:hAnsi="仿宋" w:cs="仿宋" w:hint="eastAsia"/>
          <w:bCs/>
          <w:sz w:val="30"/>
          <w:szCs w:val="30"/>
        </w:rPr>
        <w:t>和终止经营准则解读与实务操作</w:t>
      </w:r>
      <w:r>
        <w:rPr>
          <w:rFonts w:ascii="仿宋" w:eastAsia="仿宋" w:hAnsi="仿宋" w:cs="仿宋" w:hint="eastAsia"/>
          <w:bCs/>
          <w:sz w:val="30"/>
          <w:szCs w:val="30"/>
        </w:rPr>
        <w:t>，</w:t>
      </w:r>
      <w:r w:rsidRPr="00457CB4">
        <w:rPr>
          <w:rFonts w:ascii="仿宋" w:eastAsia="仿宋" w:hAnsi="仿宋" w:cs="仿宋" w:hint="eastAsia"/>
          <w:bCs/>
          <w:sz w:val="30"/>
          <w:szCs w:val="30"/>
        </w:rPr>
        <w:t>金融工具确认和计量准则解读与实务操作</w:t>
      </w:r>
      <w:r>
        <w:rPr>
          <w:rFonts w:ascii="仿宋" w:eastAsia="仿宋" w:hAnsi="仿宋" w:cs="仿宋" w:hint="eastAsia"/>
          <w:bCs/>
          <w:sz w:val="30"/>
          <w:szCs w:val="30"/>
        </w:rPr>
        <w:t>，</w:t>
      </w:r>
      <w:r w:rsidRPr="00457CB4">
        <w:rPr>
          <w:rFonts w:ascii="仿宋" w:eastAsia="仿宋" w:hAnsi="仿宋" w:cs="仿宋" w:hint="eastAsia"/>
          <w:bCs/>
          <w:sz w:val="30"/>
          <w:szCs w:val="30"/>
        </w:rPr>
        <w:t>金融资产转移准则解读与实务操作</w:t>
      </w:r>
      <w:r>
        <w:rPr>
          <w:rFonts w:ascii="仿宋" w:eastAsia="仿宋" w:hAnsi="仿宋" w:cs="仿宋" w:hint="eastAsia"/>
          <w:bCs/>
          <w:sz w:val="30"/>
          <w:szCs w:val="30"/>
        </w:rPr>
        <w:t>，</w:t>
      </w:r>
      <w:r w:rsidRPr="00457CB4">
        <w:rPr>
          <w:rFonts w:ascii="仿宋" w:eastAsia="仿宋" w:hAnsi="仿宋" w:cs="仿宋" w:hint="eastAsia"/>
          <w:bCs/>
          <w:sz w:val="30"/>
          <w:szCs w:val="30"/>
        </w:rPr>
        <w:t>套期会计准则解读与实务操作</w:t>
      </w:r>
      <w:r>
        <w:rPr>
          <w:rFonts w:ascii="仿宋" w:eastAsia="仿宋" w:hAnsi="仿宋" w:cs="仿宋" w:hint="eastAsia"/>
          <w:bCs/>
          <w:sz w:val="30"/>
          <w:szCs w:val="30"/>
        </w:rPr>
        <w:t>，金融工具列报准则解读与实务操作</w:t>
      </w:r>
    </w:p>
    <w:p w:rsidR="0081777F" w:rsidRPr="00457CB4" w:rsidRDefault="0081777F" w:rsidP="0081777F">
      <w:pPr>
        <w:spacing w:line="440" w:lineRule="exact"/>
        <w:ind w:firstLine="68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Cs/>
          <w:sz w:val="30"/>
          <w:szCs w:val="30"/>
        </w:rPr>
        <w:t>2</w:t>
      </w:r>
      <w:r>
        <w:rPr>
          <w:rFonts w:ascii="仿宋" w:eastAsia="仿宋" w:hAnsi="仿宋" w:cs="仿宋" w:hint="eastAsia"/>
          <w:bCs/>
          <w:sz w:val="30"/>
          <w:szCs w:val="30"/>
        </w:rPr>
        <w:t>、</w:t>
      </w:r>
      <w:r w:rsidRPr="00457CB4">
        <w:rPr>
          <w:rFonts w:ascii="仿宋" w:eastAsia="仿宋" w:hAnsi="仿宋" w:cs="仿宋" w:hint="eastAsia"/>
          <w:bCs/>
          <w:sz w:val="30"/>
          <w:szCs w:val="30"/>
        </w:rPr>
        <w:t>《企业会计准则第</w:t>
      </w:r>
      <w:r w:rsidRPr="00457CB4">
        <w:rPr>
          <w:rFonts w:ascii="仿宋" w:eastAsia="仿宋" w:hAnsi="仿宋" w:cs="仿宋"/>
          <w:bCs/>
          <w:sz w:val="30"/>
          <w:szCs w:val="30"/>
        </w:rPr>
        <w:t>14</w:t>
      </w:r>
      <w:r w:rsidRPr="00457CB4">
        <w:rPr>
          <w:rFonts w:ascii="仿宋" w:eastAsia="仿宋" w:hAnsi="仿宋" w:cs="仿宋" w:hint="eastAsia"/>
          <w:bCs/>
          <w:sz w:val="30"/>
          <w:szCs w:val="30"/>
        </w:rPr>
        <w:t>号</w:t>
      </w:r>
      <w:r w:rsidRPr="00457CB4">
        <w:rPr>
          <w:rFonts w:ascii="仿宋" w:eastAsia="仿宋" w:hAnsi="仿宋" w:cs="仿宋"/>
          <w:bCs/>
          <w:sz w:val="30"/>
          <w:szCs w:val="30"/>
        </w:rPr>
        <w:t>——</w:t>
      </w:r>
      <w:r w:rsidRPr="00457CB4">
        <w:rPr>
          <w:rFonts w:ascii="仿宋" w:eastAsia="仿宋" w:hAnsi="仿宋" w:cs="仿宋" w:hint="eastAsia"/>
          <w:bCs/>
          <w:sz w:val="30"/>
          <w:szCs w:val="30"/>
        </w:rPr>
        <w:t>收入》解读与实务操作</w:t>
      </w:r>
    </w:p>
    <w:p w:rsidR="0081777F" w:rsidRPr="00957C29" w:rsidRDefault="0081777F" w:rsidP="0081777F">
      <w:pPr>
        <w:spacing w:line="440" w:lineRule="exact"/>
        <w:ind w:firstLine="680"/>
        <w:jc w:val="left"/>
        <w:rPr>
          <w:rFonts w:ascii="仿宋" w:eastAsia="仿宋" w:hAnsi="仿宋" w:cs="仿宋"/>
          <w:bCs/>
          <w:sz w:val="30"/>
          <w:szCs w:val="30"/>
        </w:rPr>
      </w:pPr>
      <w:r w:rsidRPr="00457CB4">
        <w:rPr>
          <w:rFonts w:ascii="仿宋" w:eastAsia="仿宋" w:hAnsi="仿宋" w:cs="仿宋" w:hint="eastAsia"/>
          <w:bCs/>
          <w:sz w:val="30"/>
          <w:szCs w:val="30"/>
        </w:rPr>
        <w:t>新收入准则修订的背景，收入的确认和计量，某些特定事项或交易的会计处理，列报和披露，新旧收入准则操作的衔接，新收入准则实施后管理决策的制定，新收入准则实施后纳税筹划、信息系统和内控系统的调整</w:t>
      </w:r>
    </w:p>
    <w:p w:rsidR="0081777F" w:rsidRDefault="0081777F" w:rsidP="0081777F">
      <w:pPr>
        <w:spacing w:line="120" w:lineRule="exact"/>
        <w:ind w:firstLine="601"/>
        <w:rPr>
          <w:rFonts w:ascii="仿宋_GB2312" w:eastAsia="仿宋_GB2312" w:hAnsi="宋体" w:cs="仿宋"/>
          <w:b/>
          <w:sz w:val="30"/>
          <w:szCs w:val="30"/>
        </w:rPr>
      </w:pPr>
    </w:p>
    <w:p w:rsidR="0081777F" w:rsidRDefault="0081777F" w:rsidP="0081777F">
      <w:pPr>
        <w:spacing w:line="440" w:lineRule="exact"/>
        <w:ind w:firstLine="600"/>
        <w:rPr>
          <w:rFonts w:ascii="宋体" w:cs="仿宋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专题二、</w:t>
      </w:r>
      <w:r w:rsidRPr="00CF042D">
        <w:rPr>
          <w:rFonts w:ascii="宋体" w:hAnsi="宋体" w:cs="仿宋" w:hint="eastAsia"/>
          <w:b/>
          <w:sz w:val="30"/>
          <w:szCs w:val="30"/>
        </w:rPr>
        <w:t>大数据背景下的财务转型、集团财务</w:t>
      </w:r>
      <w:proofErr w:type="gramStart"/>
      <w:r w:rsidRPr="00CF042D">
        <w:rPr>
          <w:rFonts w:ascii="宋体" w:hAnsi="宋体" w:cs="仿宋" w:hint="eastAsia"/>
          <w:b/>
          <w:sz w:val="30"/>
          <w:szCs w:val="30"/>
        </w:rPr>
        <w:t>管控及管理</w:t>
      </w:r>
      <w:proofErr w:type="gramEnd"/>
      <w:r w:rsidRPr="00CF042D">
        <w:rPr>
          <w:rFonts w:ascii="宋体" w:hAnsi="宋体" w:cs="仿宋" w:hint="eastAsia"/>
          <w:b/>
          <w:sz w:val="30"/>
          <w:szCs w:val="30"/>
        </w:rPr>
        <w:t>会计创新实践</w:t>
      </w:r>
    </w:p>
    <w:p w:rsidR="0081777F" w:rsidRPr="00E817E8" w:rsidRDefault="0081777F" w:rsidP="0081777F">
      <w:pPr>
        <w:spacing w:line="440" w:lineRule="exact"/>
        <w:ind w:firstLine="60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（一）</w:t>
      </w:r>
      <w:r w:rsidRPr="00E817E8">
        <w:rPr>
          <w:rFonts w:ascii="仿宋" w:eastAsia="仿宋" w:hAnsi="仿宋" w:cs="仿宋" w:hint="eastAsia"/>
          <w:b/>
          <w:bCs/>
          <w:sz w:val="30"/>
          <w:szCs w:val="30"/>
        </w:rPr>
        <w:t>信息化背景下的财务转型</w:t>
      </w:r>
    </w:p>
    <w:p w:rsidR="0081777F" w:rsidRDefault="0081777F" w:rsidP="0081777F">
      <w:pPr>
        <w:spacing w:line="460" w:lineRule="exact"/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 w:rsidRPr="0091065C">
        <w:rPr>
          <w:rFonts w:ascii="仿宋" w:eastAsia="仿宋" w:hAnsi="仿宋" w:cs="仿宋" w:hint="eastAsia"/>
          <w:bCs/>
          <w:sz w:val="30"/>
          <w:szCs w:val="30"/>
        </w:rPr>
        <w:t>大数据背景下财务转型的趋势：</w:t>
      </w:r>
      <w:r w:rsidRPr="00E817E8">
        <w:rPr>
          <w:rFonts w:ascii="仿宋" w:eastAsia="仿宋" w:hAnsi="仿宋" w:cs="仿宋" w:hint="eastAsia"/>
          <w:bCs/>
          <w:sz w:val="30"/>
          <w:szCs w:val="30"/>
        </w:rPr>
        <w:t>个性化财务服务、提高会计服务的及时性、财务共享服务平台、财务分析大数据化、提高财务智能化水平、改善财务人员配置、财务人员具有数字化思维</w:t>
      </w:r>
      <w:r>
        <w:rPr>
          <w:rFonts w:ascii="仿宋" w:eastAsia="仿宋" w:hAnsi="仿宋" w:cs="仿宋" w:hint="eastAsia"/>
          <w:bCs/>
          <w:sz w:val="30"/>
          <w:szCs w:val="30"/>
        </w:rPr>
        <w:t>等</w:t>
      </w:r>
    </w:p>
    <w:p w:rsidR="0081777F" w:rsidRPr="00582824" w:rsidRDefault="0081777F" w:rsidP="0081777F">
      <w:pPr>
        <w:spacing w:line="460" w:lineRule="exact"/>
        <w:ind w:firstLineChars="200" w:firstLine="600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（二）</w:t>
      </w:r>
      <w:r w:rsidRPr="00582824">
        <w:rPr>
          <w:rFonts w:ascii="仿宋" w:eastAsia="仿宋" w:hAnsi="仿宋" w:cs="仿宋" w:hint="eastAsia"/>
          <w:b/>
          <w:bCs/>
          <w:sz w:val="30"/>
          <w:szCs w:val="30"/>
        </w:rPr>
        <w:t>集团财务管控</w:t>
      </w:r>
    </w:p>
    <w:p w:rsidR="0081777F" w:rsidRPr="00582824" w:rsidRDefault="0081777F" w:rsidP="0081777F">
      <w:pPr>
        <w:widowControl/>
        <w:spacing w:line="460" w:lineRule="exact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Cs/>
          <w:sz w:val="30"/>
          <w:szCs w:val="30"/>
        </w:rPr>
        <w:lastRenderedPageBreak/>
        <w:t xml:space="preserve">    </w:t>
      </w:r>
      <w:r w:rsidRPr="0091065C">
        <w:rPr>
          <w:rFonts w:ascii="仿宋" w:eastAsia="仿宋" w:hAnsi="仿宋" w:cs="仿宋" w:hint="eastAsia"/>
          <w:bCs/>
          <w:sz w:val="30"/>
          <w:szCs w:val="30"/>
        </w:rPr>
        <w:t>集团财务管控思路与转型方向，集团财务、战略、业务，集团核算、制度、检查、内审，集团预算、考核与报告系统，集团财务信息系统，集团资金、资产、投融资、成本、费用等管控，集团财务管控体系的实施策略</w:t>
      </w:r>
      <w:r>
        <w:rPr>
          <w:rFonts w:ascii="仿宋" w:eastAsia="仿宋" w:hAnsi="仿宋" w:cs="仿宋" w:hint="eastAsia"/>
          <w:bCs/>
          <w:sz w:val="30"/>
          <w:szCs w:val="30"/>
        </w:rPr>
        <w:t>，</w:t>
      </w:r>
      <w:r w:rsidRPr="00582824">
        <w:rPr>
          <w:rFonts w:ascii="仿宋" w:eastAsia="仿宋" w:hAnsi="仿宋" w:cs="仿宋" w:hint="eastAsia"/>
          <w:bCs/>
          <w:sz w:val="30"/>
          <w:szCs w:val="30"/>
        </w:rPr>
        <w:t>产融结合与全球化经营中的风险管理</w:t>
      </w:r>
      <w:r>
        <w:rPr>
          <w:rFonts w:ascii="仿宋" w:eastAsia="仿宋" w:hAnsi="仿宋" w:cs="仿宋" w:hint="eastAsia"/>
          <w:bCs/>
          <w:sz w:val="30"/>
          <w:szCs w:val="30"/>
        </w:rPr>
        <w:t>，</w:t>
      </w:r>
      <w:r w:rsidRPr="00582824">
        <w:rPr>
          <w:rFonts w:ascii="仿宋" w:eastAsia="仿宋" w:hAnsi="仿宋" w:cs="仿宋" w:hint="eastAsia"/>
          <w:bCs/>
          <w:sz w:val="30"/>
          <w:szCs w:val="30"/>
        </w:rPr>
        <w:t>全面风险管理体系在当前经济转型背景下建设的重点与难点</w:t>
      </w:r>
    </w:p>
    <w:p w:rsidR="0081777F" w:rsidRDefault="0081777F" w:rsidP="0081777F">
      <w:pPr>
        <w:spacing w:line="460" w:lineRule="exact"/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（三）</w:t>
      </w:r>
      <w:r w:rsidRPr="00E817E8">
        <w:rPr>
          <w:rFonts w:ascii="仿宋" w:eastAsia="仿宋" w:hAnsi="仿宋" w:cs="仿宋" w:hint="eastAsia"/>
          <w:b/>
          <w:bCs/>
          <w:sz w:val="30"/>
          <w:szCs w:val="30"/>
        </w:rPr>
        <w:t>财务共享服务实施</w:t>
      </w:r>
    </w:p>
    <w:p w:rsidR="0081777F" w:rsidRDefault="0081777F" w:rsidP="0081777F">
      <w:pPr>
        <w:spacing w:line="460" w:lineRule="exact"/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 w:rsidRPr="0091065C">
        <w:rPr>
          <w:rFonts w:ascii="仿宋" w:eastAsia="仿宋" w:hAnsi="仿宋" w:cs="仿宋" w:hint="eastAsia"/>
          <w:bCs/>
          <w:sz w:val="30"/>
          <w:szCs w:val="30"/>
        </w:rPr>
        <w:t>财务转型与财务共享服务的关系、</w:t>
      </w:r>
      <w:r w:rsidRPr="00E817E8">
        <w:rPr>
          <w:rFonts w:ascii="仿宋" w:eastAsia="仿宋" w:hAnsi="仿宋" w:cs="仿宋" w:hint="eastAsia"/>
          <w:bCs/>
          <w:sz w:val="30"/>
          <w:szCs w:val="30"/>
        </w:rPr>
        <w:t>财务共享服务实施规划路线图、财务共享服务实施的难点分析、财务共享服务如何与信息化结合、财务共享服务中心日常运营管理、智能化背景下财务共享服务未来发展趋势、财务共享服务典型案例分析</w:t>
      </w:r>
    </w:p>
    <w:p w:rsidR="0081777F" w:rsidRPr="00582824" w:rsidRDefault="0081777F" w:rsidP="0081777F">
      <w:pPr>
        <w:spacing w:line="460" w:lineRule="exact"/>
        <w:ind w:firstLineChars="200" w:firstLine="600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（四）</w:t>
      </w:r>
      <w:r w:rsidRPr="00582824">
        <w:rPr>
          <w:rFonts w:ascii="仿宋" w:eastAsia="仿宋" w:hAnsi="仿宋" w:cs="仿宋" w:hint="eastAsia"/>
          <w:b/>
          <w:bCs/>
          <w:sz w:val="30"/>
          <w:szCs w:val="30"/>
        </w:rPr>
        <w:t>管理会计创新实践</w:t>
      </w:r>
    </w:p>
    <w:p w:rsidR="0081777F" w:rsidRPr="00582824" w:rsidRDefault="0081777F" w:rsidP="0081777F">
      <w:pPr>
        <w:widowControl/>
        <w:spacing w:line="460" w:lineRule="exact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bCs/>
          <w:sz w:val="30"/>
          <w:szCs w:val="30"/>
        </w:rPr>
        <w:t xml:space="preserve">    </w:t>
      </w:r>
      <w:r w:rsidRPr="00582824">
        <w:rPr>
          <w:rFonts w:ascii="仿宋" w:eastAsia="仿宋" w:hAnsi="仿宋" w:cs="仿宋" w:hint="eastAsia"/>
          <w:bCs/>
          <w:sz w:val="30"/>
          <w:szCs w:val="30"/>
        </w:rPr>
        <w:t>战略管理案例分享，预算管理案例分享，成本管理案例分享，营运管理、投资管理与管理会计报告案例分享，绩效管理案例分享，</w:t>
      </w:r>
      <w:r>
        <w:rPr>
          <w:rFonts w:ascii="仿宋" w:eastAsia="仿宋" w:hAnsi="仿宋" w:cs="仿宋" w:hint="eastAsia"/>
          <w:bCs/>
          <w:sz w:val="30"/>
          <w:szCs w:val="30"/>
        </w:rPr>
        <w:t>风险管理</w:t>
      </w:r>
      <w:r w:rsidRPr="00582824">
        <w:rPr>
          <w:rFonts w:ascii="仿宋" w:eastAsia="仿宋" w:hAnsi="仿宋" w:cs="仿宋" w:hint="eastAsia"/>
          <w:bCs/>
          <w:sz w:val="30"/>
          <w:szCs w:val="30"/>
        </w:rPr>
        <w:t>案例分享</w:t>
      </w:r>
      <w:r>
        <w:rPr>
          <w:rFonts w:ascii="仿宋" w:eastAsia="仿宋" w:hAnsi="仿宋" w:cs="仿宋" w:hint="eastAsia"/>
          <w:bCs/>
          <w:sz w:val="30"/>
          <w:szCs w:val="30"/>
        </w:rPr>
        <w:t>等</w:t>
      </w:r>
    </w:p>
    <w:p w:rsidR="0081777F" w:rsidRPr="00EC0461" w:rsidRDefault="0081777F" w:rsidP="0081777F">
      <w:pPr>
        <w:spacing w:line="460" w:lineRule="exact"/>
        <w:ind w:firstLineChars="200" w:firstLine="600"/>
        <w:jc w:val="left"/>
        <w:rPr>
          <w:rFonts w:ascii="Cambria" w:eastAsia="Times New Roman" w:hAnsi="Cambria" w:cs="Cambr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（五）</w:t>
      </w:r>
      <w:r w:rsidRPr="00582824">
        <w:rPr>
          <w:rFonts w:ascii="仿宋" w:eastAsia="仿宋" w:hAnsi="仿宋" w:cs="仿宋" w:hint="eastAsia"/>
          <w:b/>
          <w:bCs/>
          <w:sz w:val="30"/>
          <w:szCs w:val="30"/>
        </w:rPr>
        <w:t>管理会计信息化</w:t>
      </w:r>
    </w:p>
    <w:p w:rsidR="0081777F" w:rsidRDefault="0081777F" w:rsidP="0081777F">
      <w:pPr>
        <w:spacing w:line="120" w:lineRule="exact"/>
        <w:ind w:firstLine="601"/>
        <w:rPr>
          <w:rFonts w:ascii="仿宋_GB2312" w:eastAsia="仿宋_GB2312" w:hAnsi="宋体" w:cs="仿宋"/>
          <w:sz w:val="30"/>
          <w:szCs w:val="30"/>
        </w:rPr>
      </w:pPr>
    </w:p>
    <w:p w:rsidR="0081777F" w:rsidRDefault="0081777F" w:rsidP="0081777F">
      <w:pPr>
        <w:snapToGrid w:val="0"/>
        <w:spacing w:line="440" w:lineRule="exact"/>
        <w:rPr>
          <w:rFonts w:ascii="仿宋_GB2312" w:eastAsia="仿宋_GB2312" w:cs="Arial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b/>
          <w:bCs/>
          <w:kern w:val="0"/>
          <w:sz w:val="30"/>
          <w:szCs w:val="30"/>
        </w:rPr>
        <w:t>四、师资力量</w:t>
      </w:r>
    </w:p>
    <w:p w:rsidR="0081777F" w:rsidRPr="00F1397B" w:rsidRDefault="0081777F" w:rsidP="0081777F">
      <w:pPr>
        <w:snapToGrid w:val="0"/>
        <w:spacing w:line="440" w:lineRule="exact"/>
        <w:ind w:firstLineChars="198" w:firstLine="594"/>
        <w:rPr>
          <w:rFonts w:ascii="仿宋" w:eastAsia="仿宋" w:hAnsi="仿宋" w:cs="仿宋"/>
          <w:bCs/>
          <w:sz w:val="30"/>
          <w:szCs w:val="30"/>
        </w:rPr>
      </w:pPr>
      <w:r w:rsidRPr="00F1397B">
        <w:rPr>
          <w:rFonts w:ascii="仿宋" w:eastAsia="仿宋" w:hAnsi="仿宋" w:cs="仿宋" w:hint="eastAsia"/>
          <w:bCs/>
          <w:sz w:val="30"/>
          <w:szCs w:val="30"/>
        </w:rPr>
        <w:t>政府机关、学院、企业界等具有深厚理论功底和丰富实践经验的专家和教授组成</w:t>
      </w:r>
    </w:p>
    <w:p w:rsidR="0081777F" w:rsidRDefault="0081777F" w:rsidP="0081777F">
      <w:pPr>
        <w:spacing w:line="120" w:lineRule="exact"/>
        <w:ind w:firstLine="601"/>
        <w:rPr>
          <w:rFonts w:ascii="仿宋_GB2312" w:eastAsia="仿宋_GB2312" w:hAnsi="宋体" w:cs="仿宋"/>
          <w:sz w:val="30"/>
          <w:szCs w:val="30"/>
        </w:rPr>
      </w:pPr>
    </w:p>
    <w:p w:rsidR="0081777F" w:rsidRDefault="0081777F" w:rsidP="0081777F">
      <w:pPr>
        <w:snapToGrid w:val="0"/>
        <w:spacing w:line="420" w:lineRule="exact"/>
        <w:rPr>
          <w:rFonts w:ascii="仿宋_GB2312" w:eastAsia="仿宋_GB2312" w:hAnsi="宋体" w:cs="仿宋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五、培训费用</w:t>
      </w:r>
    </w:p>
    <w:p w:rsidR="0081777F" w:rsidRPr="00F1397B" w:rsidRDefault="0081777F" w:rsidP="0081777F">
      <w:pPr>
        <w:snapToGrid w:val="0"/>
        <w:spacing w:line="440" w:lineRule="exact"/>
        <w:ind w:firstLineChars="198" w:firstLine="594"/>
        <w:rPr>
          <w:rFonts w:ascii="仿宋" w:eastAsia="仿宋" w:hAnsi="仿宋" w:cs="仿宋"/>
          <w:bCs/>
          <w:sz w:val="30"/>
          <w:szCs w:val="30"/>
        </w:rPr>
      </w:pPr>
      <w:r w:rsidRPr="00F1397B">
        <w:rPr>
          <w:rFonts w:ascii="仿宋" w:eastAsia="仿宋" w:hAnsi="仿宋" w:cs="仿宋" w:hint="eastAsia"/>
          <w:bCs/>
          <w:sz w:val="30"/>
          <w:szCs w:val="30"/>
        </w:rPr>
        <w:t>收费标准：</w:t>
      </w:r>
      <w:r w:rsidRPr="00F1397B">
        <w:rPr>
          <w:rFonts w:ascii="仿宋" w:eastAsia="仿宋" w:hAnsi="仿宋" w:cs="仿宋"/>
          <w:bCs/>
          <w:sz w:val="30"/>
          <w:szCs w:val="30"/>
        </w:rPr>
        <w:t>2900</w:t>
      </w:r>
      <w:r w:rsidRPr="00F1397B">
        <w:rPr>
          <w:rFonts w:ascii="仿宋" w:eastAsia="仿宋" w:hAnsi="仿宋" w:cs="仿宋" w:hint="eastAsia"/>
          <w:bCs/>
          <w:sz w:val="30"/>
          <w:szCs w:val="30"/>
        </w:rPr>
        <w:t>元</w:t>
      </w:r>
      <w:r w:rsidRPr="00F1397B">
        <w:rPr>
          <w:rFonts w:ascii="仿宋" w:eastAsia="仿宋" w:hAnsi="仿宋" w:cs="仿宋"/>
          <w:bCs/>
          <w:sz w:val="30"/>
          <w:szCs w:val="30"/>
        </w:rPr>
        <w:t>/</w:t>
      </w:r>
      <w:r w:rsidRPr="00F1397B">
        <w:rPr>
          <w:rFonts w:ascii="仿宋" w:eastAsia="仿宋" w:hAnsi="仿宋" w:cs="仿宋" w:hint="eastAsia"/>
          <w:bCs/>
          <w:sz w:val="30"/>
          <w:szCs w:val="30"/>
        </w:rPr>
        <w:t>人</w:t>
      </w:r>
      <w:r w:rsidRPr="00F1397B">
        <w:rPr>
          <w:rFonts w:ascii="仿宋" w:eastAsia="仿宋" w:hAnsi="仿宋" w:cs="仿宋"/>
          <w:bCs/>
          <w:sz w:val="30"/>
          <w:szCs w:val="30"/>
        </w:rPr>
        <w:t>(</w:t>
      </w:r>
      <w:r w:rsidRPr="00F1397B">
        <w:rPr>
          <w:rFonts w:ascii="仿宋" w:eastAsia="仿宋" w:hAnsi="仿宋" w:cs="仿宋" w:hint="eastAsia"/>
          <w:bCs/>
          <w:sz w:val="30"/>
          <w:szCs w:val="30"/>
        </w:rPr>
        <w:t>包括专家授课费、资料费、教学场租设备费等</w:t>
      </w:r>
      <w:r w:rsidRPr="00F1397B">
        <w:rPr>
          <w:rFonts w:ascii="仿宋" w:eastAsia="仿宋" w:hAnsi="仿宋" w:cs="仿宋"/>
          <w:bCs/>
          <w:sz w:val="30"/>
          <w:szCs w:val="30"/>
        </w:rPr>
        <w:t>)</w:t>
      </w:r>
      <w:r w:rsidRPr="00F1397B">
        <w:rPr>
          <w:rFonts w:ascii="仿宋" w:eastAsia="仿宋" w:hAnsi="仿宋" w:cs="仿宋" w:hint="eastAsia"/>
          <w:bCs/>
          <w:sz w:val="30"/>
          <w:szCs w:val="30"/>
        </w:rPr>
        <w:t>。住宿和用餐统一安排，费用自理；交通费用自理</w:t>
      </w:r>
    </w:p>
    <w:p w:rsidR="0081777F" w:rsidRDefault="0081777F" w:rsidP="0081777F">
      <w:pPr>
        <w:spacing w:line="120" w:lineRule="exact"/>
        <w:ind w:firstLine="601"/>
        <w:rPr>
          <w:rFonts w:ascii="仿宋_GB2312" w:eastAsia="仿宋_GB2312" w:hAnsi="宋体" w:cs="仿宋"/>
          <w:sz w:val="30"/>
          <w:szCs w:val="30"/>
        </w:rPr>
      </w:pPr>
    </w:p>
    <w:p w:rsidR="0081777F" w:rsidRDefault="0081777F" w:rsidP="0081777F">
      <w:pPr>
        <w:snapToGrid w:val="0"/>
        <w:spacing w:line="440" w:lineRule="exac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六、培训证书</w:t>
      </w:r>
    </w:p>
    <w:p w:rsidR="0081777F" w:rsidRPr="00F1397B" w:rsidRDefault="0081777F" w:rsidP="0081777F">
      <w:pPr>
        <w:snapToGrid w:val="0"/>
        <w:spacing w:line="440" w:lineRule="exact"/>
        <w:ind w:firstLineChars="198" w:firstLine="594"/>
        <w:rPr>
          <w:rFonts w:ascii="仿宋" w:eastAsia="仿宋" w:hAnsi="仿宋" w:cs="仿宋"/>
          <w:bCs/>
          <w:sz w:val="30"/>
          <w:szCs w:val="30"/>
        </w:rPr>
      </w:pPr>
      <w:r w:rsidRPr="00F1397B">
        <w:rPr>
          <w:rFonts w:ascii="仿宋" w:eastAsia="仿宋" w:hAnsi="仿宋" w:cs="仿宋" w:hint="eastAsia"/>
          <w:bCs/>
          <w:sz w:val="30"/>
          <w:szCs w:val="30"/>
        </w:rPr>
        <w:t>培训班学习期满，完成教学计划规定的全部课程，由中国总会计师协会颁发《财务岗位培训证书》</w:t>
      </w:r>
    </w:p>
    <w:p w:rsidR="0081777F" w:rsidRDefault="0081777F" w:rsidP="0081777F">
      <w:pPr>
        <w:spacing w:line="120" w:lineRule="exact"/>
        <w:ind w:firstLine="601"/>
        <w:rPr>
          <w:rFonts w:ascii="仿宋_GB2312" w:eastAsia="仿宋_GB2312" w:hAnsi="宋体" w:cs="仿宋"/>
          <w:sz w:val="30"/>
          <w:szCs w:val="30"/>
        </w:rPr>
      </w:pPr>
    </w:p>
    <w:p w:rsidR="0081777F" w:rsidRDefault="0081777F" w:rsidP="0081777F">
      <w:pPr>
        <w:spacing w:line="440" w:lineRule="exac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七、联系方式</w:t>
      </w:r>
    </w:p>
    <w:p w:rsidR="0081777F" w:rsidRPr="00F1397B" w:rsidRDefault="0081777F" w:rsidP="0081777F">
      <w:pPr>
        <w:snapToGrid w:val="0"/>
        <w:spacing w:line="440" w:lineRule="exact"/>
        <w:ind w:firstLineChars="198" w:firstLine="594"/>
        <w:rPr>
          <w:rFonts w:ascii="仿宋" w:eastAsia="仿宋" w:hAnsi="仿宋" w:cs="仿宋"/>
          <w:bCs/>
          <w:sz w:val="30"/>
          <w:szCs w:val="30"/>
        </w:rPr>
      </w:pPr>
      <w:r w:rsidRPr="00F1397B">
        <w:rPr>
          <w:rFonts w:ascii="仿宋" w:eastAsia="仿宋" w:hAnsi="仿宋" w:cs="仿宋" w:hint="eastAsia"/>
          <w:bCs/>
          <w:sz w:val="30"/>
          <w:szCs w:val="30"/>
        </w:rPr>
        <w:t>联系人：崔老师</w:t>
      </w:r>
      <w:r w:rsidRPr="00F1397B">
        <w:rPr>
          <w:rFonts w:ascii="仿宋" w:eastAsia="仿宋" w:hAnsi="仿宋" w:cs="仿宋"/>
          <w:bCs/>
          <w:sz w:val="30"/>
          <w:szCs w:val="30"/>
        </w:rPr>
        <w:t xml:space="preserve">          </w:t>
      </w:r>
      <w:r w:rsidRPr="00F1397B">
        <w:rPr>
          <w:rFonts w:ascii="仿宋" w:eastAsia="仿宋" w:hAnsi="仿宋" w:cs="仿宋" w:hint="eastAsia"/>
          <w:bCs/>
          <w:sz w:val="30"/>
          <w:szCs w:val="30"/>
        </w:rPr>
        <w:t>电话：</w:t>
      </w:r>
      <w:r w:rsidRPr="00F1397B">
        <w:rPr>
          <w:rFonts w:ascii="仿宋" w:eastAsia="仿宋" w:hAnsi="仿宋" w:cs="仿宋"/>
          <w:bCs/>
          <w:sz w:val="30"/>
          <w:szCs w:val="30"/>
        </w:rPr>
        <w:t>010-63381767</w:t>
      </w:r>
    </w:p>
    <w:p w:rsidR="0081777F" w:rsidRPr="00F1397B" w:rsidRDefault="0081777F" w:rsidP="0081777F">
      <w:pPr>
        <w:snapToGrid w:val="0"/>
        <w:spacing w:line="440" w:lineRule="exact"/>
        <w:ind w:firstLineChars="198" w:firstLine="594"/>
        <w:rPr>
          <w:rFonts w:ascii="仿宋" w:eastAsia="仿宋" w:hAnsi="仿宋"/>
          <w:bCs/>
        </w:rPr>
      </w:pPr>
      <w:r w:rsidRPr="00F1397B">
        <w:rPr>
          <w:rFonts w:ascii="仿宋" w:eastAsia="仿宋" w:hAnsi="仿宋" w:cs="仿宋" w:hint="eastAsia"/>
          <w:bCs/>
          <w:sz w:val="30"/>
          <w:szCs w:val="30"/>
        </w:rPr>
        <w:t>传真：</w:t>
      </w:r>
      <w:r w:rsidRPr="00F1397B">
        <w:rPr>
          <w:rFonts w:ascii="仿宋" w:eastAsia="仿宋" w:hAnsi="仿宋" w:cs="仿宋"/>
          <w:bCs/>
          <w:sz w:val="30"/>
          <w:szCs w:val="30"/>
        </w:rPr>
        <w:t xml:space="preserve">010-63381780     </w:t>
      </w:r>
      <w:r>
        <w:rPr>
          <w:rFonts w:ascii="仿宋" w:eastAsia="仿宋" w:hAnsi="仿宋" w:cs="仿宋" w:hint="eastAsia"/>
          <w:bCs/>
          <w:sz w:val="30"/>
          <w:szCs w:val="30"/>
        </w:rPr>
        <w:t xml:space="preserve"> </w:t>
      </w:r>
      <w:r w:rsidRPr="00F1397B">
        <w:rPr>
          <w:rFonts w:ascii="仿宋" w:eastAsia="仿宋" w:hAnsi="仿宋" w:cs="仿宋" w:hint="eastAsia"/>
          <w:bCs/>
          <w:sz w:val="30"/>
          <w:szCs w:val="30"/>
        </w:rPr>
        <w:t>邮箱：</w:t>
      </w:r>
      <w:hyperlink r:id="rId4" w:history="1">
        <w:r w:rsidRPr="00F1397B">
          <w:rPr>
            <w:rFonts w:ascii="仿宋" w:eastAsia="仿宋" w:hAnsi="仿宋"/>
            <w:bCs/>
            <w:sz w:val="32"/>
            <w:szCs w:val="32"/>
          </w:rPr>
          <w:t>cfo@cmcfo.cn</w:t>
        </w:r>
      </w:hyperlink>
    </w:p>
    <w:p w:rsidR="00ED1531" w:rsidRPr="0081777F" w:rsidRDefault="00ED1531"/>
    <w:sectPr w:rsidR="00ED1531" w:rsidRPr="00817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7F"/>
    <w:rsid w:val="00145B32"/>
    <w:rsid w:val="0081777F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A52B2-F11A-499F-8DB0-5EFD3B02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777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fo@cmcfo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2018-06-06T06:47:00Z</dcterms:created>
  <dcterms:modified xsi:type="dcterms:W3CDTF">2018-06-06T06:48:00Z</dcterms:modified>
</cp:coreProperties>
</file>