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E4" w:rsidRDefault="00D019E4" w:rsidP="00D019E4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D019E4" w:rsidRDefault="00D019E4" w:rsidP="00D019E4">
      <w:pPr>
        <w:spacing w:line="560" w:lineRule="exact"/>
        <w:jc w:val="center"/>
        <w:rPr>
          <w:rFonts w:ascii="宋体" w:hAnsi="宋体" w:cs="宋体"/>
          <w:b/>
          <w:bCs/>
          <w:color w:val="000000"/>
          <w:spacing w:val="6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6"/>
          <w:sz w:val="36"/>
          <w:szCs w:val="36"/>
        </w:rPr>
        <w:t>2018全国保险机构内部审计实务专题培训班</w:t>
      </w:r>
    </w:p>
    <w:p w:rsidR="00D019E4" w:rsidRDefault="00D019E4" w:rsidP="00D019E4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工  作  方  案</w:t>
      </w:r>
    </w:p>
    <w:p w:rsidR="00D019E4" w:rsidRDefault="00D019E4" w:rsidP="00D019E4">
      <w:pPr>
        <w:spacing w:line="400" w:lineRule="exact"/>
        <w:ind w:firstLineChars="200" w:firstLine="201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 w:rsidR="00D019E4" w:rsidRDefault="00D019E4" w:rsidP="00D019E4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主管主办单位：中国总会计师协会</w:t>
      </w:r>
    </w:p>
    <w:p w:rsidR="00D019E4" w:rsidRDefault="00D019E4" w:rsidP="00D019E4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委托承办单位：北京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长训教育科技有限公司</w:t>
      </w:r>
    </w:p>
    <w:p w:rsidR="00D019E4" w:rsidRDefault="00D019E4" w:rsidP="00D019E4">
      <w:pPr>
        <w:spacing w:line="560" w:lineRule="exact"/>
        <w:ind w:firstLineChars="200" w:firstLine="602"/>
        <w:jc w:val="both"/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一、地点及时间</w:t>
      </w:r>
    </w:p>
    <w:p w:rsidR="00D019E4" w:rsidRPr="00973DFD" w:rsidRDefault="00D019E4" w:rsidP="00D019E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第1期  </w:t>
      </w:r>
      <w:r>
        <w:rPr>
          <w:rFonts w:ascii="仿宋_GB2312" w:eastAsia="仿宋_GB2312" w:hAnsi="仿宋_GB2312" w:cs="仿宋_GB2312" w:hint="eastAsia"/>
          <w:sz w:val="30"/>
          <w:szCs w:val="30"/>
        </w:rPr>
        <w:t>上海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13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日报到）   </w:t>
      </w:r>
    </w:p>
    <w:p w:rsidR="00D019E4" w:rsidRPr="00973DFD" w:rsidRDefault="00D019E4" w:rsidP="00D019E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第2期  </w:t>
      </w:r>
      <w:r>
        <w:rPr>
          <w:rFonts w:ascii="仿宋_GB2312" w:eastAsia="仿宋_GB2312" w:hAnsi="仿宋_GB2312" w:cs="仿宋_GB2312" w:hint="eastAsia"/>
          <w:sz w:val="30"/>
          <w:szCs w:val="30"/>
        </w:rPr>
        <w:t>成都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22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 w:rsidR="001F6E53">
        <w:rPr>
          <w:rFonts w:ascii="仿宋_GB2312" w:eastAsia="仿宋_GB2312" w:hAnsi="仿宋_GB2312" w:cs="仿宋_GB2312" w:hint="eastAsia"/>
          <w:sz w:val="30"/>
          <w:szCs w:val="30"/>
        </w:rPr>
        <w:t>25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22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D019E4" w:rsidRDefault="00D019E4" w:rsidP="00D019E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第3期  </w:t>
      </w:r>
      <w:r>
        <w:rPr>
          <w:rFonts w:ascii="仿宋_GB2312" w:eastAsia="仿宋_GB2312" w:hAnsi="仿宋_GB2312" w:cs="仿宋_GB2312" w:hint="eastAsia"/>
          <w:sz w:val="30"/>
          <w:szCs w:val="30"/>
        </w:rPr>
        <w:t>青岛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D019E4" w:rsidRDefault="00D019E4" w:rsidP="00D019E4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973DFD">
        <w:rPr>
          <w:rFonts w:ascii="仿宋_GB2312" w:eastAsia="仿宋_GB2312" w:hAnsi="仿宋_GB2312" w:cs="仿宋_GB2312" w:hint="eastAsia"/>
          <w:sz w:val="30"/>
          <w:szCs w:val="30"/>
        </w:rPr>
        <w:t>第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 xml:space="preserve">期  </w:t>
      </w:r>
      <w:r>
        <w:rPr>
          <w:rFonts w:ascii="仿宋_GB2312" w:eastAsia="仿宋_GB2312" w:hAnsi="仿宋_GB2312" w:cs="仿宋_GB2312" w:hint="eastAsia"/>
          <w:sz w:val="30"/>
          <w:szCs w:val="30"/>
        </w:rPr>
        <w:t>厦门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市  2018年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12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日—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日（</w:t>
      </w:r>
      <w:r>
        <w:rPr>
          <w:rFonts w:ascii="仿宋_GB2312" w:eastAsia="仿宋_GB2312" w:hAnsi="仿宋_GB2312" w:cs="仿宋_GB2312" w:hint="eastAsia"/>
          <w:sz w:val="30"/>
          <w:szCs w:val="30"/>
        </w:rPr>
        <w:t>12</w:t>
      </w:r>
      <w:r w:rsidRPr="00973DFD">
        <w:rPr>
          <w:rFonts w:ascii="仿宋_GB2312" w:eastAsia="仿宋_GB2312" w:hAnsi="仿宋_GB2312" w:cs="仿宋_GB2312" w:hint="eastAsia"/>
          <w:sz w:val="30"/>
          <w:szCs w:val="30"/>
        </w:rPr>
        <w:t>日报到）</w:t>
      </w:r>
    </w:p>
    <w:p w:rsidR="00D019E4" w:rsidRDefault="00D019E4" w:rsidP="00D019E4">
      <w:pPr>
        <w:spacing w:line="60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二、培训研讨主题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模块一：保险公司内部审计模式变革与创新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保险公司核心业务系统内部控制审计重点和方法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内部控制审计如何体现“管理宽度与保险深度” 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新审计报告准则对保险企业的影响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内部审计成果应用的“加减乘除法”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模块二：审计信息化建设与应用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保险公司内部审计转型与信息化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控风险 提效能——建设增值型审计信息系统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大数据背景下信息化审计实践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审计数据安全风险防控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审计项目全流程信息化管理专题案例分析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模块三：偿付能力风险管理审计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“国风险导向偿付能力体系”三支柱监管要求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保险公司偿付能力风险管理审计指南解析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偿付能力风险管理优秀经验分享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偿付能力风险管理专题案例分析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模块四：保险资金运用审计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《保险资金运用内部控制指引》及应用指引解析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保险公司资金运用的主要风险及审计策略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资金运用审计实务指南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资金运用审计重点、难点问题解析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保险公司资金运用审计专题案例分析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模块五：从业经验交流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专家及与会代表现场点评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三、参训对象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1、各保险公司及其分支机构高级管理人员和业务骨干；</w:t>
      </w:r>
    </w:p>
    <w:p w:rsidR="00D019E4" w:rsidRDefault="00D019E4" w:rsidP="00D019E4">
      <w:pPr>
        <w:spacing w:line="600" w:lineRule="exact"/>
        <w:ind w:leftChars="200" w:left="400" w:firstLineChars="50" w:firstLine="15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2、监管机构和行业组织相关业务负责人。</w:t>
      </w:r>
    </w:p>
    <w:p w:rsidR="00D019E4" w:rsidRDefault="00D019E4" w:rsidP="00D019E4">
      <w:pPr>
        <w:spacing w:line="600" w:lineRule="exact"/>
        <w:ind w:leftChars="200" w:left="400" w:firstLineChars="50" w:firstLine="151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四、培训证书</w:t>
      </w:r>
    </w:p>
    <w:p w:rsidR="00D019E4" w:rsidRDefault="00D019E4" w:rsidP="00D019E4">
      <w:pPr>
        <w:spacing w:line="600" w:lineRule="exact"/>
        <w:ind w:leftChars="250" w:left="50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培训班学习期满，颁发中国总会计师协会《培训结业证书》。  </w:t>
      </w:r>
      <w:r>
        <w:rPr>
          <w:rFonts w:ascii="仿宋_GB2312" w:eastAsia="仿宋_GB2312" w:hint="eastAsia"/>
          <w:b/>
          <w:sz w:val="30"/>
          <w:szCs w:val="30"/>
        </w:rPr>
        <w:t>五、报名程序</w:t>
      </w:r>
    </w:p>
    <w:p w:rsidR="00D019E4" w:rsidRDefault="00D019E4" w:rsidP="00D019E4">
      <w:pPr>
        <w:spacing w:line="600" w:lineRule="exact"/>
        <w:ind w:firstLineChars="200" w:firstLine="600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1、培训班相关信息和报名表格请见中国总会计师协会官网（http://www.cacfo.com/）培训工作专栏；</w:t>
      </w:r>
    </w:p>
    <w:p w:rsidR="00D019E4" w:rsidRDefault="00D019E4" w:rsidP="00D019E4">
      <w:pPr>
        <w:spacing w:line="60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2、请各单位组织报名，填写回执，加盖公章，务必于培训班开始前一周传真至会务组。</w:t>
      </w:r>
    </w:p>
    <w:p w:rsidR="00D019E4" w:rsidRDefault="00D019E4" w:rsidP="00D019E4">
      <w:pPr>
        <w:spacing w:line="60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lastRenderedPageBreak/>
        <w:t>六、收费标准</w:t>
      </w:r>
    </w:p>
    <w:p w:rsidR="00D019E4" w:rsidRPr="0031143D" w:rsidRDefault="00D019E4" w:rsidP="00D019E4">
      <w:pPr>
        <w:spacing w:line="560" w:lineRule="exact"/>
        <w:ind w:firstLineChars="200" w:firstLine="600"/>
        <w:rPr>
          <w:rFonts w:ascii="仿宋_GB2312" w:eastAsia="仿宋_GB2312" w:hAnsi="仿宋_GB2312" w:cs="仿宋_GB2312"/>
          <w:color w:val="000000"/>
          <w:kern w:val="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培训费2600元/人；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食宿统一安排，费用自理；往返交通及费用由参会单位或个人自行办理。报名人员可在培训班开始前一周将费用汇至委托承办单位账户，并将银行汇款凭证传真至会务组，以便开具增值税专用发票。收款单位户名：北京长训教育科技有限公司；开户银行：中国工商银行股份有限公司北京科技园支行；账号：</w:t>
      </w:r>
      <w:r w:rsidRPr="0031143D">
        <w:rPr>
          <w:rFonts w:ascii="仿宋_GB2312" w:eastAsia="仿宋_GB2312" w:hAnsi="仿宋_GB2312" w:cs="仿宋_GB2312"/>
          <w:color w:val="000000"/>
          <w:sz w:val="30"/>
          <w:szCs w:val="30"/>
        </w:rPr>
        <w:t>0200 2964 0920 0239 547</w:t>
      </w: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。培训班也接受现场缴费。</w:t>
      </w:r>
    </w:p>
    <w:p w:rsidR="00D019E4" w:rsidRDefault="00D019E4" w:rsidP="00D019E4">
      <w:pPr>
        <w:spacing w:line="600" w:lineRule="exact"/>
        <w:ind w:firstLineChars="200" w:firstLine="602"/>
        <w:jc w:val="both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七、会务组联系方式</w:t>
      </w:r>
    </w:p>
    <w:p w:rsidR="00D019E4" w:rsidRPr="0031143D" w:rsidRDefault="00D019E4" w:rsidP="00D019E4">
      <w:pPr>
        <w:widowControl w:val="0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咨询电话：010-52262775   52262788</w:t>
      </w:r>
    </w:p>
    <w:p w:rsidR="00D019E4" w:rsidRPr="0031143D" w:rsidRDefault="00D019E4" w:rsidP="00D019E4">
      <w:pPr>
        <w:widowControl w:val="0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13911137571（微信同号）  88191832（中总协培训部）</w:t>
      </w:r>
    </w:p>
    <w:p w:rsidR="00D019E4" w:rsidRPr="0031143D" w:rsidRDefault="00D019E4" w:rsidP="00D019E4">
      <w:pPr>
        <w:widowControl w:val="0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报名传真：010-52262787   52262790</w:t>
      </w:r>
    </w:p>
    <w:p w:rsidR="00D019E4" w:rsidRPr="0031143D" w:rsidRDefault="00D019E4" w:rsidP="00D019E4">
      <w:pPr>
        <w:widowControl w:val="0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 系 人：徐黎明  周正  孙东阳  桑立强</w:t>
      </w:r>
    </w:p>
    <w:p w:rsidR="00D019E4" w:rsidRPr="0031143D" w:rsidRDefault="00D019E4" w:rsidP="00D019E4">
      <w:pPr>
        <w:widowControl w:val="0"/>
        <w:ind w:firstLineChars="200" w:firstLine="600"/>
        <w:jc w:val="both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31143D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报名邮箱：3039056115@qq.com</w:t>
      </w:r>
    </w:p>
    <w:p w:rsidR="00ED1531" w:rsidRDefault="00ED1531">
      <w:bookmarkStart w:id="0" w:name="_GoBack"/>
      <w:bookmarkEnd w:id="0"/>
    </w:p>
    <w:sectPr w:rsidR="00ED1531" w:rsidSect="007B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3B7" w:rsidRDefault="000603B7" w:rsidP="001F6E53">
      <w:r>
        <w:separator/>
      </w:r>
    </w:p>
  </w:endnote>
  <w:endnote w:type="continuationSeparator" w:id="0">
    <w:p w:rsidR="000603B7" w:rsidRDefault="000603B7" w:rsidP="001F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3B7" w:rsidRDefault="000603B7" w:rsidP="001F6E53">
      <w:r>
        <w:separator/>
      </w:r>
    </w:p>
  </w:footnote>
  <w:footnote w:type="continuationSeparator" w:id="0">
    <w:p w:rsidR="000603B7" w:rsidRDefault="000603B7" w:rsidP="001F6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9E4"/>
    <w:rsid w:val="000603B7"/>
    <w:rsid w:val="00145B32"/>
    <w:rsid w:val="001F6E53"/>
    <w:rsid w:val="007B112F"/>
    <w:rsid w:val="00D019E4"/>
    <w:rsid w:val="00ED1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E4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6E53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6E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6E5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Windows User</cp:lastModifiedBy>
  <cp:revision>2</cp:revision>
  <dcterms:created xsi:type="dcterms:W3CDTF">2018-01-28T03:15:00Z</dcterms:created>
  <dcterms:modified xsi:type="dcterms:W3CDTF">2018-05-29T05:50:00Z</dcterms:modified>
</cp:coreProperties>
</file>