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80" w:lineRule="exact"/>
        <w:jc w:val="both"/>
        <w:rPr>
          <w:rFonts w:hint="eastAsia" w:ascii="仿宋" w:hAnsi="仿宋" w:eastAsia="仿宋"/>
          <w:sz w:val="30"/>
          <w:szCs w:val="30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/>
          <w:sz w:val="30"/>
          <w:szCs w:val="30"/>
          <w:lang w:val="en-US" w:eastAsia="zh-CN"/>
        </w:rPr>
        <w:t xml:space="preserve">                                                                                                                    </w:t>
      </w:r>
    </w:p>
    <w:p>
      <w:pPr>
        <w:tabs>
          <w:tab w:val="left" w:pos="720"/>
        </w:tabs>
        <w:ind w:right="960"/>
        <w:jc w:val="both"/>
        <w:rPr>
          <w:rFonts w:hint="eastAsia" w:ascii="仿宋" w:hAnsi="仿宋" w:eastAsia="仿宋" w:cs="仿宋"/>
          <w:b w:val="0"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0"/>
          <w:szCs w:val="30"/>
          <w:lang w:val="en-US" w:eastAsia="zh-CN"/>
        </w:rPr>
        <w:t>附件2：</w:t>
      </w:r>
    </w:p>
    <w:p>
      <w:pPr>
        <w:spacing w:line="600" w:lineRule="exact"/>
        <w:jc w:val="center"/>
        <w:rPr>
          <w:rFonts w:asciiTheme="majorEastAsia" w:hAnsiTheme="majorEastAsia" w:eastAsiaTheme="majorEastAsia"/>
          <w:b/>
          <w:sz w:val="36"/>
          <w:szCs w:val="36"/>
        </w:rPr>
      </w:pPr>
      <w:r>
        <w:rPr>
          <w:rFonts w:hint="eastAsia" w:asciiTheme="majorEastAsia" w:hAnsiTheme="majorEastAsia" w:eastAsiaTheme="majorEastAsia"/>
          <w:b/>
          <w:sz w:val="36"/>
          <w:szCs w:val="36"/>
        </w:rPr>
        <w:t>关于建议撤销中国总会计师协会</w:t>
      </w:r>
    </w:p>
    <w:p>
      <w:pPr>
        <w:spacing w:line="600" w:lineRule="exact"/>
        <w:jc w:val="center"/>
        <w:rPr>
          <w:rFonts w:asciiTheme="majorEastAsia" w:hAnsiTheme="majorEastAsia" w:eastAsiaTheme="majorEastAsia"/>
          <w:b/>
          <w:sz w:val="36"/>
          <w:szCs w:val="36"/>
        </w:rPr>
      </w:pPr>
      <w:r>
        <w:rPr>
          <w:rFonts w:hint="eastAsia" w:asciiTheme="majorEastAsia" w:hAnsiTheme="majorEastAsia" w:eastAsiaTheme="majorEastAsia"/>
          <w:b/>
          <w:sz w:val="36"/>
          <w:szCs w:val="36"/>
          <w:lang w:val="en-US" w:eastAsia="zh-CN"/>
        </w:rPr>
        <w:t>煤炭</w:t>
      </w:r>
      <w:r>
        <w:rPr>
          <w:rFonts w:hint="eastAsia" w:asciiTheme="majorEastAsia" w:hAnsiTheme="majorEastAsia" w:eastAsiaTheme="majorEastAsia"/>
          <w:b/>
          <w:sz w:val="36"/>
          <w:szCs w:val="36"/>
        </w:rPr>
        <w:t>分会的议案</w:t>
      </w:r>
    </w:p>
    <w:p>
      <w:pPr>
        <w:jc w:val="center"/>
        <w:rPr>
          <w:rFonts w:ascii="仿宋_GB2312" w:eastAsia="仿宋_GB2312"/>
          <w:sz w:val="30"/>
          <w:szCs w:val="30"/>
        </w:rPr>
      </w:pPr>
    </w:p>
    <w:p>
      <w:pPr>
        <w:ind w:firstLine="630" w:firstLineChars="210"/>
        <w:rPr>
          <w:rFonts w:hint="eastAsia" w:ascii="仿宋_GB2312" w:eastAsia="仿宋_GB2312"/>
          <w:sz w:val="30"/>
          <w:szCs w:val="30"/>
          <w:lang w:val="en-US" w:eastAsia="zh-CN"/>
        </w:rPr>
      </w:pPr>
      <w:r>
        <w:rPr>
          <w:rFonts w:hint="eastAsia" w:ascii="仿宋_GB2312" w:eastAsia="仿宋_GB2312"/>
          <w:sz w:val="30"/>
          <w:szCs w:val="30"/>
          <w:lang w:val="en-US" w:eastAsia="zh-CN"/>
        </w:rPr>
        <w:t>中国总会计师协会煤炭分会自</w:t>
      </w:r>
      <w:r>
        <w:rPr>
          <w:rFonts w:hint="eastAsia" w:ascii="仿宋_GB2312" w:eastAsia="仿宋_GB2312"/>
          <w:sz w:val="30"/>
          <w:szCs w:val="30"/>
        </w:rPr>
        <w:t>2014年6月中总协第五届理事会2014年度第一次常务理事会议同意成立以来，长期未开展业务活动且至今未召开成立大会。根据财政部《关于开展部主管社团分支机构清理规范工作的通知》（财人干[2016]370号）要求，以及《民政部关于贯彻落实国务院取消全国性社会团体分支机构、代表机构登记行政审批项目的决定有关问题的通知》（民发[2014]38号）有关规定，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建议撤销中总协煤炭分会。</w:t>
      </w:r>
    </w:p>
    <w:p>
      <w:pPr>
        <w:ind w:firstLine="600" w:firstLineChars="200"/>
        <w:rPr>
          <w:rFonts w:hint="eastAsia" w:ascii="仿宋" w:hAnsi="仿宋" w:eastAsia="仿宋" w:cs="仿宋"/>
          <w:b w:val="0"/>
          <w:bCs/>
          <w:sz w:val="30"/>
          <w:szCs w:val="30"/>
          <w:lang w:val="en-US" w:eastAsia="zh-CN"/>
        </w:rPr>
      </w:pPr>
      <w:r>
        <w:rPr>
          <w:rFonts w:hint="eastAsia" w:ascii="仿宋_GB2312" w:eastAsia="仿宋_GB2312"/>
          <w:sz w:val="30"/>
          <w:szCs w:val="30"/>
        </w:rPr>
        <w:t>此议案特提请常务理事会进行审议。</w:t>
      </w:r>
    </w:p>
    <w:p>
      <w:pPr>
        <w:tabs>
          <w:tab w:val="left" w:pos="720"/>
        </w:tabs>
        <w:ind w:right="960"/>
        <w:jc w:val="both"/>
        <w:rPr>
          <w:rFonts w:hint="eastAsia" w:ascii="仿宋" w:hAnsi="仿宋" w:eastAsia="仿宋" w:cs="仿宋"/>
          <w:b w:val="0"/>
          <w:bCs/>
          <w:sz w:val="30"/>
          <w:szCs w:val="30"/>
          <w:lang w:val="en-US" w:eastAsia="zh-CN"/>
        </w:rPr>
      </w:pPr>
    </w:p>
    <w:p>
      <w:pPr>
        <w:tabs>
          <w:tab w:val="left" w:pos="720"/>
        </w:tabs>
        <w:ind w:right="960"/>
        <w:jc w:val="both"/>
        <w:rPr>
          <w:rFonts w:hint="eastAsia" w:ascii="仿宋" w:hAnsi="仿宋" w:eastAsia="仿宋" w:cs="仿宋"/>
          <w:b w:val="0"/>
          <w:bCs/>
          <w:sz w:val="30"/>
          <w:szCs w:val="30"/>
          <w:lang w:val="en-US" w:eastAsia="zh-CN"/>
        </w:rPr>
      </w:pPr>
    </w:p>
    <w:p>
      <w:pPr>
        <w:tabs>
          <w:tab w:val="left" w:pos="720"/>
        </w:tabs>
        <w:ind w:right="960"/>
        <w:jc w:val="both"/>
        <w:rPr>
          <w:rFonts w:hint="eastAsia" w:ascii="仿宋" w:hAnsi="仿宋" w:eastAsia="仿宋" w:cs="仿宋"/>
          <w:b w:val="0"/>
          <w:bCs/>
          <w:sz w:val="30"/>
          <w:szCs w:val="30"/>
          <w:lang w:val="en-US" w:eastAsia="zh-CN"/>
        </w:rPr>
      </w:pPr>
    </w:p>
    <w:p>
      <w:pPr>
        <w:tabs>
          <w:tab w:val="left" w:pos="720"/>
        </w:tabs>
        <w:ind w:right="960"/>
        <w:jc w:val="both"/>
        <w:rPr>
          <w:rFonts w:hint="eastAsia" w:ascii="仿宋" w:hAnsi="仿宋" w:eastAsia="仿宋" w:cs="仿宋"/>
          <w:b w:val="0"/>
          <w:bCs/>
          <w:sz w:val="30"/>
          <w:szCs w:val="30"/>
          <w:lang w:val="en-US" w:eastAsia="zh-CN"/>
        </w:rPr>
      </w:pPr>
    </w:p>
    <w:p>
      <w:pPr>
        <w:ind w:firstLine="4350" w:firstLineChars="1450"/>
        <w:rPr>
          <w:rFonts w:ascii="仿宋_GB2312" w:eastAsia="仿宋_GB2312"/>
          <w:sz w:val="30"/>
          <w:szCs w:val="30"/>
        </w:rPr>
      </w:pPr>
    </w:p>
    <w:p>
      <w:pPr>
        <w:ind w:firstLine="4350" w:firstLineChars="1450"/>
        <w:rPr>
          <w:rFonts w:ascii="仿宋_GB2312" w:eastAsia="仿宋_GB2312"/>
          <w:sz w:val="30"/>
          <w:szCs w:val="30"/>
        </w:rPr>
      </w:pPr>
    </w:p>
    <w:p>
      <w:pPr>
        <w:ind w:firstLine="600" w:firstLineChars="200"/>
        <w:rPr>
          <w:rFonts w:ascii="仿宋_GB2312" w:eastAsia="仿宋_GB2312"/>
          <w:sz w:val="30"/>
          <w:szCs w:val="30"/>
        </w:rPr>
      </w:pPr>
    </w:p>
    <w:p>
      <w:pPr>
        <w:ind w:firstLine="600" w:firstLineChars="200"/>
        <w:rPr>
          <w:rFonts w:ascii="仿宋_GB2312" w:eastAsia="仿宋_GB2312"/>
          <w:sz w:val="30"/>
          <w:szCs w:val="30"/>
        </w:rPr>
      </w:pPr>
    </w:p>
    <w:p>
      <w:pPr>
        <w:rPr>
          <w:rFonts w:ascii="仿宋_GB2312" w:eastAsia="仿宋_GB2312"/>
          <w:sz w:val="30"/>
          <w:szCs w:val="30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auto"/>
    <w:pitch w:val="default"/>
    <w:sig w:usb0="E0002E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alibri Light">
    <w:panose1 w:val="020F0302020204030204"/>
    <w:charset w:val="00"/>
    <w:family w:val="swiss"/>
    <w:pitch w:val="default"/>
    <w:sig w:usb0="E0002A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New Century Schoolbook">
    <w:altName w:val="Century"/>
    <w:panose1 w:val="02040603050705020304"/>
    <w:charset w:val="00"/>
    <w:family w:val="auto"/>
    <w:pitch w:val="default"/>
    <w:sig w:usb0="00000000" w:usb1="00000000" w:usb2="00000000" w:usb3="00000000" w:csb0="00000093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Century">
    <w:panose1 w:val="02040604050505020304"/>
    <w:charset w:val="00"/>
    <w:family w:val="auto"/>
    <w:pitch w:val="default"/>
    <w:sig w:usb0="00000287" w:usb1="00000000" w:usb2="00000000" w:usb3="00000000" w:csb0="2000009F" w:csb1="DFD7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8862610"/>
    </w:sdtPr>
    <w:sdtContent>
      <w:p>
        <w:pPr>
          <w:pStyle w:val="4"/>
          <w:jc w:val="center"/>
        </w:pPr>
      </w:p>
    </w:sdtContent>
  </w:sdt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A196E"/>
    <w:rsid w:val="00024DA6"/>
    <w:rsid w:val="00033969"/>
    <w:rsid w:val="000432CF"/>
    <w:rsid w:val="00046D3E"/>
    <w:rsid w:val="00081798"/>
    <w:rsid w:val="00082911"/>
    <w:rsid w:val="00086A4D"/>
    <w:rsid w:val="00094391"/>
    <w:rsid w:val="000E3C89"/>
    <w:rsid w:val="000E65EA"/>
    <w:rsid w:val="000F75BD"/>
    <w:rsid w:val="00180F56"/>
    <w:rsid w:val="0018520A"/>
    <w:rsid w:val="001A5C33"/>
    <w:rsid w:val="001A75C2"/>
    <w:rsid w:val="001B6D43"/>
    <w:rsid w:val="001C222E"/>
    <w:rsid w:val="001D2689"/>
    <w:rsid w:val="0022746A"/>
    <w:rsid w:val="002625CD"/>
    <w:rsid w:val="00273740"/>
    <w:rsid w:val="002809F5"/>
    <w:rsid w:val="00291C4E"/>
    <w:rsid w:val="0029535F"/>
    <w:rsid w:val="002D7A14"/>
    <w:rsid w:val="00314E3B"/>
    <w:rsid w:val="00330D40"/>
    <w:rsid w:val="00366D6B"/>
    <w:rsid w:val="00367B48"/>
    <w:rsid w:val="00371BA3"/>
    <w:rsid w:val="003835BC"/>
    <w:rsid w:val="00397F5F"/>
    <w:rsid w:val="003E6A6B"/>
    <w:rsid w:val="004315F9"/>
    <w:rsid w:val="0047507D"/>
    <w:rsid w:val="00482C08"/>
    <w:rsid w:val="00491022"/>
    <w:rsid w:val="004A196E"/>
    <w:rsid w:val="004A445C"/>
    <w:rsid w:val="004A4D55"/>
    <w:rsid w:val="004A6B07"/>
    <w:rsid w:val="004B400B"/>
    <w:rsid w:val="004C2181"/>
    <w:rsid w:val="004C2AEF"/>
    <w:rsid w:val="004C70CD"/>
    <w:rsid w:val="004E2E75"/>
    <w:rsid w:val="004F24CB"/>
    <w:rsid w:val="005258E8"/>
    <w:rsid w:val="005467A8"/>
    <w:rsid w:val="00553638"/>
    <w:rsid w:val="0055570E"/>
    <w:rsid w:val="005714C0"/>
    <w:rsid w:val="005B2A34"/>
    <w:rsid w:val="005C6477"/>
    <w:rsid w:val="006120A2"/>
    <w:rsid w:val="006224B4"/>
    <w:rsid w:val="00627D8C"/>
    <w:rsid w:val="006301C4"/>
    <w:rsid w:val="00655DFA"/>
    <w:rsid w:val="00681C69"/>
    <w:rsid w:val="0068796B"/>
    <w:rsid w:val="00695287"/>
    <w:rsid w:val="006A15DB"/>
    <w:rsid w:val="006F6CAB"/>
    <w:rsid w:val="00700DFA"/>
    <w:rsid w:val="00704763"/>
    <w:rsid w:val="00715132"/>
    <w:rsid w:val="00724E7D"/>
    <w:rsid w:val="00742126"/>
    <w:rsid w:val="00756237"/>
    <w:rsid w:val="00757197"/>
    <w:rsid w:val="0078043A"/>
    <w:rsid w:val="0078113C"/>
    <w:rsid w:val="007834EA"/>
    <w:rsid w:val="007A513E"/>
    <w:rsid w:val="007C27D9"/>
    <w:rsid w:val="007C3214"/>
    <w:rsid w:val="007D629F"/>
    <w:rsid w:val="007F6919"/>
    <w:rsid w:val="0081056B"/>
    <w:rsid w:val="00810CEE"/>
    <w:rsid w:val="0081453E"/>
    <w:rsid w:val="008425EE"/>
    <w:rsid w:val="008435C7"/>
    <w:rsid w:val="008513BD"/>
    <w:rsid w:val="00875E9F"/>
    <w:rsid w:val="00884518"/>
    <w:rsid w:val="008C1277"/>
    <w:rsid w:val="008D5121"/>
    <w:rsid w:val="008F5094"/>
    <w:rsid w:val="008F6C4E"/>
    <w:rsid w:val="009022BD"/>
    <w:rsid w:val="00905024"/>
    <w:rsid w:val="0091340A"/>
    <w:rsid w:val="00913CDE"/>
    <w:rsid w:val="00973E14"/>
    <w:rsid w:val="00994D6F"/>
    <w:rsid w:val="009E2839"/>
    <w:rsid w:val="00A41854"/>
    <w:rsid w:val="00A5538B"/>
    <w:rsid w:val="00AB2B2B"/>
    <w:rsid w:val="00AB3BE0"/>
    <w:rsid w:val="00AE5C61"/>
    <w:rsid w:val="00AF3D4D"/>
    <w:rsid w:val="00B16FF1"/>
    <w:rsid w:val="00B22749"/>
    <w:rsid w:val="00B33CD8"/>
    <w:rsid w:val="00B61FBE"/>
    <w:rsid w:val="00BA0C5E"/>
    <w:rsid w:val="00BB2937"/>
    <w:rsid w:val="00BE7EBD"/>
    <w:rsid w:val="00BF006A"/>
    <w:rsid w:val="00C363DA"/>
    <w:rsid w:val="00C372CC"/>
    <w:rsid w:val="00C408F1"/>
    <w:rsid w:val="00C4188C"/>
    <w:rsid w:val="00C4582C"/>
    <w:rsid w:val="00C86526"/>
    <w:rsid w:val="00C91708"/>
    <w:rsid w:val="00CB465F"/>
    <w:rsid w:val="00CC1EBD"/>
    <w:rsid w:val="00D1154F"/>
    <w:rsid w:val="00D32CFC"/>
    <w:rsid w:val="00D4163A"/>
    <w:rsid w:val="00D42552"/>
    <w:rsid w:val="00D44AA2"/>
    <w:rsid w:val="00D46FF6"/>
    <w:rsid w:val="00D5057A"/>
    <w:rsid w:val="00DD0EB1"/>
    <w:rsid w:val="00DE2FC9"/>
    <w:rsid w:val="00E273C8"/>
    <w:rsid w:val="00E369C9"/>
    <w:rsid w:val="00E71D81"/>
    <w:rsid w:val="00E76672"/>
    <w:rsid w:val="00EC6A16"/>
    <w:rsid w:val="00ED7418"/>
    <w:rsid w:val="00EE57F3"/>
    <w:rsid w:val="00EF756D"/>
    <w:rsid w:val="00F35994"/>
    <w:rsid w:val="00F46967"/>
    <w:rsid w:val="00F50CE1"/>
    <w:rsid w:val="00F642C6"/>
    <w:rsid w:val="00F74A63"/>
    <w:rsid w:val="00F94BA5"/>
    <w:rsid w:val="00F95F52"/>
    <w:rsid w:val="00FE2587"/>
    <w:rsid w:val="00FF0B55"/>
    <w:rsid w:val="00FF5E04"/>
    <w:rsid w:val="01DD69D5"/>
    <w:rsid w:val="03226098"/>
    <w:rsid w:val="050F62FF"/>
    <w:rsid w:val="0A9A2853"/>
    <w:rsid w:val="0DDC43CB"/>
    <w:rsid w:val="0EE64B75"/>
    <w:rsid w:val="106230C0"/>
    <w:rsid w:val="10641EFD"/>
    <w:rsid w:val="10AE3ED8"/>
    <w:rsid w:val="161E45F1"/>
    <w:rsid w:val="162771C2"/>
    <w:rsid w:val="17197CD6"/>
    <w:rsid w:val="17DB5320"/>
    <w:rsid w:val="1BC636D3"/>
    <w:rsid w:val="1BC97B46"/>
    <w:rsid w:val="1C742F83"/>
    <w:rsid w:val="1DC52E16"/>
    <w:rsid w:val="1E8A58AB"/>
    <w:rsid w:val="20971A99"/>
    <w:rsid w:val="22634EC1"/>
    <w:rsid w:val="238A5445"/>
    <w:rsid w:val="23EC4284"/>
    <w:rsid w:val="262A1E2C"/>
    <w:rsid w:val="2687656D"/>
    <w:rsid w:val="268F75D2"/>
    <w:rsid w:val="27DF498F"/>
    <w:rsid w:val="2A123C34"/>
    <w:rsid w:val="2D556710"/>
    <w:rsid w:val="30D05FCC"/>
    <w:rsid w:val="31DA51B4"/>
    <w:rsid w:val="32337AE2"/>
    <w:rsid w:val="32984B61"/>
    <w:rsid w:val="33A53DDF"/>
    <w:rsid w:val="34000C55"/>
    <w:rsid w:val="34FD6E36"/>
    <w:rsid w:val="37BE4403"/>
    <w:rsid w:val="38305652"/>
    <w:rsid w:val="39717276"/>
    <w:rsid w:val="3A534BF6"/>
    <w:rsid w:val="3AF56DEC"/>
    <w:rsid w:val="3C464F17"/>
    <w:rsid w:val="3C512B4D"/>
    <w:rsid w:val="3C8F4C36"/>
    <w:rsid w:val="3DDF1AA1"/>
    <w:rsid w:val="40DD13D4"/>
    <w:rsid w:val="419F2DC9"/>
    <w:rsid w:val="41DB003D"/>
    <w:rsid w:val="455326B6"/>
    <w:rsid w:val="46867C19"/>
    <w:rsid w:val="48AC1A6B"/>
    <w:rsid w:val="49506BB7"/>
    <w:rsid w:val="4BF543E9"/>
    <w:rsid w:val="4C1F478F"/>
    <w:rsid w:val="4D366A59"/>
    <w:rsid w:val="50270B32"/>
    <w:rsid w:val="50FD1DFA"/>
    <w:rsid w:val="528819FD"/>
    <w:rsid w:val="536C2E12"/>
    <w:rsid w:val="540B4FFA"/>
    <w:rsid w:val="563638E2"/>
    <w:rsid w:val="57FE3A7B"/>
    <w:rsid w:val="584E1DA1"/>
    <w:rsid w:val="5875261D"/>
    <w:rsid w:val="59743DC7"/>
    <w:rsid w:val="5A1D2637"/>
    <w:rsid w:val="5AD7215E"/>
    <w:rsid w:val="5B0A2B1F"/>
    <w:rsid w:val="5EEC1ED4"/>
    <w:rsid w:val="617A2EAC"/>
    <w:rsid w:val="63D313D8"/>
    <w:rsid w:val="657800E5"/>
    <w:rsid w:val="660A6264"/>
    <w:rsid w:val="66AF0335"/>
    <w:rsid w:val="6AD95B03"/>
    <w:rsid w:val="6AEB3357"/>
    <w:rsid w:val="6BAB0F14"/>
    <w:rsid w:val="6D467582"/>
    <w:rsid w:val="6E763703"/>
    <w:rsid w:val="6E9028FA"/>
    <w:rsid w:val="6FB12459"/>
    <w:rsid w:val="6FEB53AD"/>
    <w:rsid w:val="709644CD"/>
    <w:rsid w:val="73433463"/>
    <w:rsid w:val="77201811"/>
    <w:rsid w:val="77C711EB"/>
    <w:rsid w:val="7A1A1BAA"/>
    <w:rsid w:val="7B2B59C6"/>
    <w:rsid w:val="7C1421B0"/>
    <w:rsid w:val="7E4F04B6"/>
    <w:rsid w:val="7E986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4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7">
    <w:name w:val="Default Paragraph Font"/>
    <w:unhideWhenUsed/>
    <w:qFormat/>
    <w:uiPriority w:val="1"/>
  </w:style>
  <w:style w:type="table" w:default="1" w:styleId="9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7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8">
    <w:name w:val="Hyperlink"/>
    <w:basedOn w:val="7"/>
    <w:unhideWhenUsed/>
    <w:qFormat/>
    <w:uiPriority w:val="99"/>
    <w:rPr>
      <w:color w:val="0000FF" w:themeColor="hyperlink"/>
      <w:u w:val="single"/>
    </w:rPr>
  </w:style>
  <w:style w:type="table" w:styleId="10">
    <w:name w:val="Table Grid"/>
    <w:basedOn w:val="9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页眉 Char"/>
    <w:basedOn w:val="7"/>
    <w:link w:val="5"/>
    <w:semiHidden/>
    <w:qFormat/>
    <w:uiPriority w:val="99"/>
    <w:rPr>
      <w:sz w:val="18"/>
      <w:szCs w:val="18"/>
    </w:rPr>
  </w:style>
  <w:style w:type="character" w:customStyle="1" w:styleId="12">
    <w:name w:val="页脚 Char"/>
    <w:basedOn w:val="7"/>
    <w:link w:val="4"/>
    <w:qFormat/>
    <w:uiPriority w:val="99"/>
    <w:rPr>
      <w:sz w:val="18"/>
      <w:szCs w:val="18"/>
    </w:rPr>
  </w:style>
  <w:style w:type="paragraph" w:customStyle="1" w:styleId="13">
    <w:name w:val="列出段落1"/>
    <w:basedOn w:val="1"/>
    <w:qFormat/>
    <w:uiPriority w:val="34"/>
    <w:pPr>
      <w:ind w:firstLine="420" w:firstLineChars="200"/>
    </w:pPr>
  </w:style>
  <w:style w:type="character" w:customStyle="1" w:styleId="14">
    <w:name w:val="标题 1 Char"/>
    <w:basedOn w:val="7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paragraph" w:customStyle="1" w:styleId="15">
    <w:name w:val="列出段落11"/>
    <w:basedOn w:val="1"/>
    <w:qFormat/>
    <w:uiPriority w:val="34"/>
    <w:pPr>
      <w:ind w:firstLine="420" w:firstLineChars="200"/>
    </w:pPr>
  </w:style>
  <w:style w:type="paragraph" w:customStyle="1" w:styleId="16">
    <w:name w:val="p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17">
    <w:name w:val="批注框文本 Char"/>
    <w:basedOn w:val="7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36465D0-7F03-4BAD-A1F2-FE5456E83E9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14</Pages>
  <Words>739</Words>
  <Characters>4215</Characters>
  <Lines>35</Lines>
  <Paragraphs>9</Paragraphs>
  <ScaleCrop>false</ScaleCrop>
  <LinksUpToDate>false</LinksUpToDate>
  <CharactersWithSpaces>4945</CharactersWithSpaces>
  <Application>WPS Office_10.1.0.6930_F1E327BC-269C-435d-A152-05C5408002CA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2015-12-02T02:27:00Z</dcterms:created>
  <dc:creator>微软用户</dc:creator>
  <cp:lastModifiedBy>wuye</cp:lastModifiedBy>
  <cp:lastPrinted>2017-11-22T02:26:00Z</cp:lastPrinted>
  <dcterms:modified xsi:type="dcterms:W3CDTF">2017-12-07T01:19:44Z</dcterms:modified>
  <cp:revision>124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