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ECA" w:rsidRDefault="00910ECA" w:rsidP="00910ECA">
      <w:pPr>
        <w:rPr>
          <w:rFonts w:ascii="仿宋_GB2312" w:eastAsia="仿宋_GB2312" w:hAnsi="宋体" w:cs="黑体"/>
          <w:bCs/>
          <w:sz w:val="30"/>
          <w:szCs w:val="30"/>
        </w:rPr>
      </w:pPr>
      <w:r>
        <w:rPr>
          <w:rFonts w:ascii="仿宋_GB2312" w:eastAsia="仿宋_GB2312" w:hAnsi="宋体" w:cs="黑体" w:hint="eastAsia"/>
          <w:bCs/>
          <w:sz w:val="30"/>
          <w:szCs w:val="30"/>
        </w:rPr>
        <w:t>附件1：</w:t>
      </w:r>
    </w:p>
    <w:p w:rsidR="00910ECA" w:rsidRDefault="00910ECA" w:rsidP="00910ECA">
      <w:pPr>
        <w:tabs>
          <w:tab w:val="left" w:pos="720"/>
        </w:tabs>
        <w:ind w:right="960" w:firstLineChars="245" w:firstLine="885"/>
        <w:jc w:val="center"/>
        <w:rPr>
          <w:rFonts w:ascii="宋体" w:hAnsi="宋体"/>
          <w:b/>
          <w:sz w:val="36"/>
          <w:szCs w:val="36"/>
        </w:rPr>
      </w:pPr>
      <w:r>
        <w:rPr>
          <w:rFonts w:ascii="宋体" w:hAnsi="宋体" w:hint="eastAsia"/>
          <w:b/>
          <w:sz w:val="36"/>
          <w:szCs w:val="36"/>
        </w:rPr>
        <w:t>中国总会计师协会2017年度工作要点</w:t>
      </w:r>
    </w:p>
    <w:p w:rsidR="00910ECA" w:rsidRDefault="00910ECA" w:rsidP="00910ECA">
      <w:pPr>
        <w:tabs>
          <w:tab w:val="left" w:pos="720"/>
        </w:tabs>
        <w:ind w:right="960" w:firstLineChars="245" w:firstLine="885"/>
        <w:jc w:val="center"/>
        <w:rPr>
          <w:rFonts w:ascii="宋体" w:hAnsi="宋体"/>
          <w:b/>
          <w:sz w:val="36"/>
          <w:szCs w:val="36"/>
        </w:rPr>
      </w:pPr>
      <w:r>
        <w:rPr>
          <w:rFonts w:ascii="宋体" w:hAnsi="宋体" w:hint="eastAsia"/>
          <w:b/>
          <w:sz w:val="36"/>
          <w:szCs w:val="36"/>
        </w:rPr>
        <w:t>（审议稿）</w:t>
      </w:r>
    </w:p>
    <w:p w:rsidR="00910ECA" w:rsidRDefault="00910ECA" w:rsidP="00910ECA">
      <w:pPr>
        <w:ind w:firstLine="600"/>
        <w:rPr>
          <w:rFonts w:ascii="仿宋_GB2312" w:eastAsia="仿宋_GB2312"/>
          <w:sz w:val="30"/>
          <w:szCs w:val="30"/>
        </w:rPr>
      </w:pPr>
    </w:p>
    <w:p w:rsidR="00910ECA" w:rsidRDefault="00910ECA" w:rsidP="00910ECA">
      <w:pPr>
        <w:ind w:firstLine="600"/>
        <w:rPr>
          <w:rFonts w:ascii="仿宋_GB2312" w:eastAsia="仿宋_GB2312"/>
          <w:sz w:val="30"/>
          <w:szCs w:val="30"/>
        </w:rPr>
      </w:pPr>
      <w:r>
        <w:rPr>
          <w:rFonts w:ascii="仿宋_GB2312" w:eastAsia="仿宋_GB2312" w:hint="eastAsia"/>
          <w:sz w:val="30"/>
          <w:szCs w:val="30"/>
        </w:rPr>
        <w:t>2017年，在财政部党组的正确领导下，在会计司的具体指导下，在财政部有关司局的关心支持下，中国总会计师协会（以下简称中总协）将继续深入学习贯彻党的十八届五中、六中全会精神、中央经济工作会议和习近平总书记系列讲话精神，主动适应经济发展新常态，扎实推进各项工作。中总协要按照脱钩试点“五分离、五规范”的要求，积极配合落实相关工作。做好协会章程确定的各项工作，大力推动管理会计体系建设，促进提升会计行业整体管理水平，推进行业健康发展。2017年工作要点是：</w:t>
      </w:r>
    </w:p>
    <w:p w:rsidR="00910ECA" w:rsidRDefault="00910ECA" w:rsidP="00910ECA">
      <w:pPr>
        <w:ind w:firstLine="600"/>
        <w:rPr>
          <w:rFonts w:ascii="仿宋_GB2312" w:eastAsia="仿宋_GB2312" w:hAnsi="宋体" w:cs="华文仿宋"/>
          <w:b/>
          <w:sz w:val="30"/>
          <w:szCs w:val="30"/>
        </w:rPr>
      </w:pPr>
      <w:r>
        <w:rPr>
          <w:rFonts w:ascii="仿宋_GB2312" w:eastAsia="仿宋_GB2312" w:hAnsi="宋体" w:cs="华文仿宋" w:hint="eastAsia"/>
          <w:b/>
          <w:sz w:val="30"/>
          <w:szCs w:val="30"/>
        </w:rPr>
        <w:t>一、加强中国总会计师队伍建设，提升项目实施力度</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1、积极推动大、中型企业、行政事业单位设置总会计师，组织开展总会计师和总会计师后备人员的职业培训工作，更好地服务于全国总会计师。</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2、认真贯彻实施会计领军人才战略，积极参与全国会计领军（后备）人才培养评选工作。</w:t>
      </w:r>
    </w:p>
    <w:p w:rsidR="00910ECA" w:rsidRDefault="00910ECA" w:rsidP="00910ECA">
      <w:pPr>
        <w:ind w:firstLine="600"/>
        <w:rPr>
          <w:rFonts w:ascii="仿宋_GB2312" w:eastAsia="仿宋_GB2312" w:hAnsi="宋体" w:cs="华文仿宋"/>
          <w:sz w:val="30"/>
          <w:szCs w:val="30"/>
        </w:rPr>
      </w:pPr>
      <w:r>
        <w:rPr>
          <w:rFonts w:ascii="仿宋_GB2312" w:eastAsia="仿宋_GB2312" w:hAnsi="宋体" w:cs="华文仿宋" w:hint="eastAsia"/>
          <w:sz w:val="30"/>
          <w:szCs w:val="30"/>
        </w:rPr>
        <w:t>3、实施总会计师服务项目，推动总会计师菁英计划、履职责任保险及业务创新三位一体服务项目的实施，在总会计师素质提高、履职风险对冲及业务创新方面提供支持。</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4、继续做好总会计师优秀</w:t>
      </w:r>
      <w:hyperlink r:id="rId6" w:tgtFrame="_blank" w:history="1">
        <w:r>
          <w:rPr>
            <w:rFonts w:ascii="仿宋_GB2312" w:eastAsia="仿宋_GB2312" w:hint="eastAsia"/>
            <w:sz w:val="30"/>
            <w:szCs w:val="30"/>
          </w:rPr>
          <w:t>论文</w:t>
        </w:r>
      </w:hyperlink>
      <w:r>
        <w:rPr>
          <w:rFonts w:ascii="仿宋_GB2312" w:eastAsia="仿宋_GB2312" w:hint="eastAsia"/>
          <w:sz w:val="30"/>
          <w:szCs w:val="30"/>
        </w:rPr>
        <w:t>评选、年度立项课题</w:t>
      </w:r>
      <w:r>
        <w:rPr>
          <w:rFonts w:ascii="仿宋_GB2312" w:eastAsia="仿宋_GB2312" w:hAnsi="仿宋" w:hint="eastAsia"/>
          <w:sz w:val="30"/>
          <w:szCs w:val="30"/>
        </w:rPr>
        <w:t>评选活</w:t>
      </w:r>
      <w:r>
        <w:rPr>
          <w:rFonts w:ascii="仿宋_GB2312" w:eastAsia="仿宋_GB2312" w:hAnsi="仿宋" w:hint="eastAsia"/>
          <w:sz w:val="30"/>
          <w:szCs w:val="30"/>
        </w:rPr>
        <w:lastRenderedPageBreak/>
        <w:t>动</w:t>
      </w:r>
      <w:r>
        <w:rPr>
          <w:rFonts w:ascii="仿宋_GB2312" w:eastAsia="仿宋_GB2312" w:hint="eastAsia"/>
          <w:sz w:val="30"/>
          <w:szCs w:val="30"/>
        </w:rPr>
        <w:t>及特别立项课题研究工作，通过科学的学术成果评价标准，提升会计理论成果的实际应用价值。</w:t>
      </w:r>
    </w:p>
    <w:p w:rsidR="00910ECA" w:rsidRDefault="00910ECA" w:rsidP="00910ECA">
      <w:pPr>
        <w:ind w:firstLine="600"/>
        <w:rPr>
          <w:rFonts w:ascii="仿宋_GB2312" w:eastAsia="仿宋_GB2312"/>
          <w:b/>
          <w:sz w:val="30"/>
          <w:szCs w:val="30"/>
        </w:rPr>
      </w:pPr>
      <w:r>
        <w:rPr>
          <w:rFonts w:ascii="仿宋_GB2312" w:eastAsia="仿宋_GB2312" w:hint="eastAsia"/>
          <w:b/>
          <w:sz w:val="30"/>
          <w:szCs w:val="30"/>
        </w:rPr>
        <w:t>二、发展中国管理会计事业，推动人才培养</w:t>
      </w:r>
    </w:p>
    <w:p w:rsidR="00910ECA" w:rsidRDefault="00910ECA" w:rsidP="00910ECA">
      <w:pPr>
        <w:tabs>
          <w:tab w:val="left" w:pos="7513"/>
        </w:tabs>
        <w:ind w:firstLineChars="200" w:firstLine="600"/>
        <w:rPr>
          <w:rFonts w:ascii="仿宋_GB2312" w:eastAsia="仿宋_GB2312" w:hAnsi="宋体"/>
          <w:sz w:val="30"/>
          <w:szCs w:val="30"/>
          <w:lang w:val="zh-CN"/>
        </w:rPr>
      </w:pPr>
      <w:r>
        <w:rPr>
          <w:rFonts w:ascii="仿宋_GB2312" w:eastAsia="仿宋_GB2312" w:hint="eastAsia"/>
          <w:sz w:val="30"/>
          <w:szCs w:val="30"/>
        </w:rPr>
        <w:t>1、为更好地满足管理会计理论研究与实践相结合的需要，成立管理会计评审委员会、理论与实践指导委员会。借鉴结合目前各专家库的情况，</w:t>
      </w:r>
      <w:r>
        <w:rPr>
          <w:rFonts w:ascii="仿宋_GB2312" w:eastAsia="仿宋_GB2312" w:hAnsi="宋体" w:hint="eastAsia"/>
          <w:sz w:val="30"/>
          <w:szCs w:val="30"/>
          <w:lang w:val="zh-CN"/>
        </w:rPr>
        <w:t>建立管理会计专家智库，推动管理会计理论研究与实践的发展。</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2、创建“中国管理会计实践创新平台”，促进具有中国特色管理会计理论与实践相结合，为企业和行政事业单位管理会计实务提供系统的理论指导和建设性的工作指导。</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3、创刊发行《中国管理会计》杂志，积极推动管理会计理论建设，更好地总结、展示、传播管理会计理论和实践研究成果。</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4、启动中国管理会计沙龙，适时选择讨论主题，针对性地邀请行政事业单位、国企和民企有关人员作主题发言。</w:t>
      </w:r>
    </w:p>
    <w:p w:rsidR="00910ECA" w:rsidRDefault="00910ECA" w:rsidP="00910ECA">
      <w:pPr>
        <w:ind w:firstLineChars="200" w:firstLine="600"/>
        <w:rPr>
          <w:rFonts w:ascii="仿宋_GB2312" w:eastAsia="仿宋_GB2312" w:hAnsi="宋体"/>
          <w:sz w:val="30"/>
          <w:szCs w:val="30"/>
          <w:lang w:val="zh-CN"/>
        </w:rPr>
      </w:pPr>
      <w:r>
        <w:rPr>
          <w:rFonts w:ascii="仿宋_GB2312" w:eastAsia="仿宋_GB2312" w:hint="eastAsia"/>
          <w:sz w:val="30"/>
          <w:szCs w:val="30"/>
        </w:rPr>
        <w:t>5、启动管理会计师培训，</w:t>
      </w:r>
      <w:r>
        <w:rPr>
          <w:rFonts w:ascii="仿宋_GB2312" w:eastAsia="仿宋_GB2312" w:hAnsi="宋体" w:hint="eastAsia"/>
          <w:sz w:val="30"/>
          <w:szCs w:val="30"/>
          <w:lang w:val="zh-CN"/>
        </w:rPr>
        <w:t>设置初级、中级、高级、特级四级能力水平证书，通过线上线下相结合的培训，推进中国管理会计师队伍建设。（初级培训以线上为主，中级培训线上线下结合，高级培训以线下为主，特级通过评审选出）。</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6、为</w:t>
      </w:r>
      <w:r>
        <w:rPr>
          <w:rFonts w:ascii="仿宋_GB2312" w:eastAsia="仿宋_GB2312" w:hAnsi="仿宋" w:hint="eastAsia"/>
          <w:sz w:val="30"/>
          <w:szCs w:val="30"/>
        </w:rPr>
        <w:t>加强管理会计体系建设，</w:t>
      </w:r>
      <w:r>
        <w:rPr>
          <w:rFonts w:ascii="仿宋_GB2312" w:eastAsia="仿宋_GB2312" w:hint="eastAsia"/>
          <w:sz w:val="30"/>
          <w:szCs w:val="30"/>
        </w:rPr>
        <w:t>继续进行</w:t>
      </w:r>
      <w:r>
        <w:rPr>
          <w:rFonts w:ascii="仿宋_GB2312" w:eastAsia="仿宋_GB2312" w:hAnsi="仿宋" w:hint="eastAsia"/>
          <w:sz w:val="30"/>
          <w:szCs w:val="30"/>
        </w:rPr>
        <w:t>管理会计案例征集、评选活动；组织开展管理会计理论研究，申报管理会计职业能力社团标准，</w:t>
      </w:r>
      <w:r>
        <w:rPr>
          <w:rFonts w:ascii="仿宋_GB2312" w:eastAsia="仿宋_GB2312" w:hint="eastAsia"/>
          <w:sz w:val="30"/>
          <w:szCs w:val="30"/>
        </w:rPr>
        <w:t>发布中国管理会计职业能力框架。</w:t>
      </w:r>
    </w:p>
    <w:p w:rsidR="00910ECA" w:rsidRDefault="00910ECA" w:rsidP="00910ECA">
      <w:pPr>
        <w:ind w:firstLineChars="200" w:firstLine="600"/>
        <w:rPr>
          <w:rFonts w:ascii="仿宋_GB2312" w:eastAsia="仿宋_GB2312" w:hAnsi="宋体" w:cs="华文仿宋"/>
          <w:sz w:val="30"/>
          <w:szCs w:val="30"/>
        </w:rPr>
      </w:pPr>
      <w:r>
        <w:rPr>
          <w:rFonts w:ascii="仿宋_GB2312" w:eastAsia="仿宋_GB2312" w:hint="eastAsia"/>
          <w:sz w:val="30"/>
          <w:szCs w:val="30"/>
        </w:rPr>
        <w:t>7、</w:t>
      </w:r>
      <w:r>
        <w:rPr>
          <w:rFonts w:ascii="仿宋_GB2312" w:eastAsia="仿宋_GB2312" w:hAnsi="宋体" w:cs="华文仿宋" w:hint="eastAsia"/>
          <w:sz w:val="30"/>
          <w:szCs w:val="30"/>
        </w:rPr>
        <w:t>组织落实以管理会计为主题的论坛、讲座等活动，增强</w:t>
      </w:r>
      <w:r>
        <w:rPr>
          <w:rFonts w:ascii="仿宋_GB2312" w:eastAsia="仿宋_GB2312" w:hAnsi="宋体" w:cs="华文仿宋" w:hint="eastAsia"/>
          <w:sz w:val="30"/>
          <w:szCs w:val="30"/>
        </w:rPr>
        <w:lastRenderedPageBreak/>
        <w:t>管理会计研究的活力；完善产学研战略联盟，推动管理会计研究成果的创新发展、实践落地。</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8、遵循管理会计人才发展规律，积极推动管理会计能力水平测试项目纳入到国家人才培养体系中，为管理会计人才培养奠定坚实的基础。</w:t>
      </w:r>
    </w:p>
    <w:p w:rsidR="00910ECA" w:rsidRDefault="00910ECA" w:rsidP="00910ECA">
      <w:pPr>
        <w:ind w:firstLineChars="200" w:firstLine="602"/>
        <w:rPr>
          <w:rFonts w:ascii="仿宋_GB2312" w:eastAsia="仿宋_GB2312"/>
          <w:b/>
          <w:sz w:val="30"/>
          <w:szCs w:val="30"/>
        </w:rPr>
      </w:pPr>
      <w:r>
        <w:rPr>
          <w:rFonts w:ascii="仿宋_GB2312" w:eastAsia="仿宋_GB2312" w:hint="eastAsia"/>
          <w:b/>
          <w:sz w:val="30"/>
          <w:szCs w:val="30"/>
        </w:rPr>
        <w:t>三、完善培训、资格认证项目体系和工作规划，加强行业监管</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1、精心打造、完善适合财务高端人才建设的培训课程。持续提升行业资格认证项目体系人员的任职能力和职业道德水平，切实发挥中总协的高端引领作用，满足经济社会快速发展对会计人员提出的要求。</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2、提升中总协目前已开展的总会计师、税务会计师、法务会计师及多类财务人员系列能力水平测试工作质量，提高项目社会影响力和认可度。</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3、加强对项目管理人员的培训，提高对中总协工作及培训认证项目的认识。摸索培训市场规律和广大财务人员的学习需求，强化责任意识、使命感，为提高培训认证工作水平贡献力量。</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4、加强财税培训市场的行业监管。面向社会征询优质社会培训机构，调动多方积极性，有序、规范、有效开展中总协培训认证项目，项目管理实行责任制，取消不作为、违规宣传项目、不规范操作的社会培训机构的培训资格。</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5、提升总会计师、税务会计师及各类财务人员系列项目的</w:t>
      </w:r>
      <w:r>
        <w:rPr>
          <w:rFonts w:ascii="仿宋_GB2312" w:eastAsia="仿宋_GB2312" w:hint="eastAsia"/>
          <w:sz w:val="30"/>
          <w:szCs w:val="30"/>
        </w:rPr>
        <w:lastRenderedPageBreak/>
        <w:t>水平能力测试工作质量，强化责任意识，完善考试安全保密制度，加强考试组织管理工作，净化考试环境，提高项目的社会认可度。</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6、做好培训课程体系建设，提高培训内容的前瞻性和指导性，探索符合网络培训特点的组织管理模式，推进中总协网络培训。</w:t>
      </w:r>
    </w:p>
    <w:p w:rsidR="00910ECA" w:rsidRDefault="00910ECA" w:rsidP="00910ECA">
      <w:pPr>
        <w:ind w:firstLine="585"/>
        <w:rPr>
          <w:rFonts w:ascii="仿宋_GB2312" w:eastAsia="仿宋_GB2312"/>
          <w:b/>
          <w:sz w:val="30"/>
          <w:szCs w:val="30"/>
        </w:rPr>
      </w:pPr>
      <w:r>
        <w:rPr>
          <w:rFonts w:ascii="仿宋_GB2312" w:eastAsia="仿宋_GB2312" w:hint="eastAsia"/>
          <w:b/>
          <w:sz w:val="30"/>
          <w:szCs w:val="30"/>
        </w:rPr>
        <w:t>四、加强信息化建设，发挥大数据作用</w:t>
      </w:r>
    </w:p>
    <w:p w:rsidR="00910ECA" w:rsidRDefault="00910ECA" w:rsidP="00910ECA">
      <w:pPr>
        <w:ind w:firstLine="585"/>
        <w:rPr>
          <w:rFonts w:ascii="仿宋_GB2312" w:eastAsia="仿宋_GB2312"/>
          <w:sz w:val="30"/>
          <w:szCs w:val="30"/>
        </w:rPr>
      </w:pPr>
      <w:r>
        <w:rPr>
          <w:rFonts w:ascii="仿宋_GB2312" w:eastAsia="仿宋_GB2312" w:hint="eastAsia"/>
          <w:sz w:val="30"/>
          <w:szCs w:val="30"/>
        </w:rPr>
        <w:t>1、建立总会计师及履行总会计师职权、职责、职能的财务管理负责人的信息档案，加强总会计师人力资源信息化建设；积极参与财政部的会计信息化建设项目，通过政府购买服务，承担信息档案建设和管理会计信息化建设。</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2、完善中总协会员数据库建设，优化现有会员信息管理软件，加强基础数据管理，提升信息化服务水平。开展中总协网络信息安全改造工作，提升网络信息安全防护水平。</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3、完善中总协人才库、专家智库、师资库，实现各类人才数据信息动态维护和管理。探索符合网络签注、网络培训特点的组织管理模式，完善功能，丰富内容。</w:t>
      </w:r>
    </w:p>
    <w:p w:rsidR="00910ECA" w:rsidRDefault="00910ECA" w:rsidP="00910ECA">
      <w:pPr>
        <w:ind w:firstLineChars="148" w:firstLine="446"/>
        <w:rPr>
          <w:rFonts w:ascii="仿宋_GB2312" w:eastAsia="仿宋_GB2312"/>
          <w:b/>
          <w:sz w:val="30"/>
          <w:szCs w:val="30"/>
        </w:rPr>
      </w:pPr>
      <w:r>
        <w:rPr>
          <w:rFonts w:ascii="仿宋_GB2312" w:eastAsia="仿宋_GB2312" w:hint="eastAsia"/>
          <w:b/>
          <w:sz w:val="30"/>
          <w:szCs w:val="30"/>
        </w:rPr>
        <w:t>五、加强对外交流与合作，扩大中总协的合作领域</w:t>
      </w:r>
    </w:p>
    <w:p w:rsidR="00910ECA" w:rsidRDefault="00910ECA" w:rsidP="00910ECA">
      <w:pPr>
        <w:rPr>
          <w:rFonts w:ascii="仿宋_GB2312" w:eastAsia="仿宋_GB2312"/>
          <w:sz w:val="30"/>
          <w:szCs w:val="30"/>
        </w:rPr>
      </w:pPr>
      <w:r>
        <w:rPr>
          <w:rFonts w:ascii="仿宋_GB2312" w:eastAsia="仿宋_GB2312" w:hint="eastAsia"/>
          <w:sz w:val="30"/>
          <w:szCs w:val="30"/>
        </w:rPr>
        <w:t xml:space="preserve">    1、 扩大中总协与国财协联及其成员组织之间的交流</w:t>
      </w:r>
      <w:r>
        <w:rPr>
          <w:rFonts w:ascii="仿宋_GB2312" w:eastAsia="仿宋_GB2312" w:hAnsi="宋体" w:cs="华文仿宋" w:hint="eastAsia"/>
          <w:bCs/>
          <w:sz w:val="30"/>
          <w:szCs w:val="30"/>
        </w:rPr>
        <w:t>互访</w:t>
      </w:r>
      <w:r>
        <w:rPr>
          <w:rFonts w:ascii="仿宋_GB2312" w:eastAsia="仿宋_GB2312" w:hint="eastAsia"/>
          <w:sz w:val="30"/>
          <w:szCs w:val="30"/>
        </w:rPr>
        <w:t xml:space="preserve">与合作，组织参加国财协联第47届世界大会，提升我国总会计师行业在国际上的话语权和影响力。 </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2、积极开展同国际会计师组织之间的交流互动，通过开展资格互认、国际化人才培养等国际合作，拓展总会计师的国际视</w:t>
      </w:r>
      <w:r>
        <w:rPr>
          <w:rFonts w:ascii="仿宋_GB2312" w:eastAsia="仿宋_GB2312" w:hint="eastAsia"/>
          <w:sz w:val="30"/>
          <w:szCs w:val="30"/>
        </w:rPr>
        <w:lastRenderedPageBreak/>
        <w:t>野，提升行业竞争力和国际化水平。</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3、适时举办以管理会计为主题的国际交流研讨活动，学习借鉴国际先进理念和方法，搭建国际平台宣传我国管理会计理论与实务界取得的积极成果。</w:t>
      </w:r>
    </w:p>
    <w:p w:rsidR="00910ECA" w:rsidRDefault="00910ECA" w:rsidP="00910ECA">
      <w:pPr>
        <w:ind w:firstLineChars="200" w:firstLine="602"/>
        <w:rPr>
          <w:rFonts w:ascii="仿宋_GB2312" w:eastAsia="仿宋_GB2312"/>
          <w:b/>
          <w:sz w:val="30"/>
          <w:szCs w:val="30"/>
        </w:rPr>
      </w:pPr>
      <w:r>
        <w:rPr>
          <w:rFonts w:ascii="仿宋_GB2312" w:eastAsia="仿宋_GB2312" w:hint="eastAsia"/>
          <w:b/>
          <w:sz w:val="30"/>
          <w:szCs w:val="30"/>
        </w:rPr>
        <w:t>六、发挥中总协作用，加大对地方协会、行业分会的指导支持力度</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1、积极引导地方协会、行业分会承接政府职能，不断扩大服务范围，增加服务品种，提升专业服务质量。</w:t>
      </w:r>
    </w:p>
    <w:p w:rsidR="00910ECA" w:rsidRDefault="00910ECA" w:rsidP="00910ECA">
      <w:pPr>
        <w:ind w:firstLineChars="200" w:firstLine="600"/>
        <w:rPr>
          <w:rFonts w:ascii="仿宋_GB2312" w:eastAsia="仿宋_GB2312" w:hAnsi="宋体" w:cs="华文仿宋"/>
          <w:sz w:val="30"/>
          <w:szCs w:val="30"/>
        </w:rPr>
      </w:pPr>
      <w:r>
        <w:rPr>
          <w:rFonts w:ascii="仿宋_GB2312" w:eastAsia="仿宋_GB2312" w:hint="eastAsia"/>
          <w:sz w:val="30"/>
          <w:szCs w:val="30"/>
        </w:rPr>
        <w:t>2、</w:t>
      </w:r>
      <w:r>
        <w:rPr>
          <w:rFonts w:ascii="仿宋_GB2312" w:eastAsia="仿宋_GB2312" w:hAnsi="宋体" w:cs="华文仿宋" w:hint="eastAsia"/>
          <w:sz w:val="30"/>
          <w:szCs w:val="30"/>
        </w:rPr>
        <w:t>建立中总协同地方协会、行业分会秘书处之间的定期沟通协调机制，为地方协会、行业分会搭建经验交流平台，交流管理经验，形成“全国一盘棋”的良好局面。</w:t>
      </w:r>
    </w:p>
    <w:p w:rsidR="00910ECA" w:rsidRDefault="00910ECA" w:rsidP="00910ECA">
      <w:pPr>
        <w:ind w:firstLine="660"/>
        <w:rPr>
          <w:rFonts w:ascii="仿宋_GB2312" w:eastAsia="仿宋_GB2312" w:hAnsi="宋体" w:cs="宋体"/>
          <w:sz w:val="30"/>
          <w:szCs w:val="30"/>
        </w:rPr>
      </w:pPr>
      <w:r>
        <w:rPr>
          <w:rFonts w:ascii="仿宋_GB2312" w:eastAsia="仿宋_GB2312" w:hAnsi="宋体" w:cs="华文仿宋" w:hint="eastAsia"/>
          <w:sz w:val="30"/>
          <w:szCs w:val="30"/>
        </w:rPr>
        <w:t>3、</w:t>
      </w:r>
      <w:r>
        <w:rPr>
          <w:rFonts w:ascii="仿宋_GB2312" w:eastAsia="仿宋_GB2312" w:hAnsi="宋体" w:cs="宋体" w:hint="eastAsia"/>
          <w:sz w:val="30"/>
          <w:szCs w:val="30"/>
        </w:rPr>
        <w:t>进一步加强对地方协会的工作指导和支持力度，加强对行业分会的业务指导和监督管理，进一步完善分会管理机制，充分发挥分会职能作用。对未成立总会计师协会的省（市、区），尝试推动成立无主管单位的省（市、区）级地方协会。</w:t>
      </w:r>
    </w:p>
    <w:p w:rsidR="00910ECA" w:rsidRDefault="00910ECA" w:rsidP="00910ECA">
      <w:pPr>
        <w:ind w:firstLineChars="200" w:firstLine="602"/>
        <w:rPr>
          <w:rFonts w:ascii="仿宋_GB2312" w:eastAsia="仿宋_GB2312"/>
          <w:b/>
          <w:sz w:val="30"/>
          <w:szCs w:val="30"/>
        </w:rPr>
      </w:pPr>
      <w:r>
        <w:rPr>
          <w:rFonts w:ascii="仿宋_GB2312" w:eastAsia="仿宋_GB2312" w:hint="eastAsia"/>
          <w:b/>
          <w:sz w:val="30"/>
          <w:szCs w:val="30"/>
        </w:rPr>
        <w:t>七、以加强协会建设为主导，完善会员服务框架</w:t>
      </w:r>
    </w:p>
    <w:p w:rsidR="00910ECA" w:rsidRDefault="00910ECA" w:rsidP="00910ECA">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1、创新会员入会模式，积极探索建立旨在提升各层级会员专业能力和综合素质的服务体系，为会员搭建交流平台。组织、鼓励会员参加中总协举办的网络在线课堂、管理会计论坛、沙龙等多种形式活动，建立会员后续学习机制。</w:t>
      </w:r>
    </w:p>
    <w:p w:rsidR="00910ECA" w:rsidRDefault="00910ECA" w:rsidP="00910ECA">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2、深入研究总会计师及后备人才管理和服务的需求，引入会计人才评价体系，通过建立会员分级分类评价、管理和服务机</w:t>
      </w:r>
      <w:r>
        <w:rPr>
          <w:rFonts w:ascii="仿宋_GB2312" w:eastAsia="仿宋_GB2312" w:hAnsi="Arial" w:cs="Arial" w:hint="eastAsia"/>
          <w:sz w:val="30"/>
          <w:szCs w:val="30"/>
          <w:shd w:val="clear" w:color="auto" w:fill="FFFFFF"/>
        </w:rPr>
        <w:lastRenderedPageBreak/>
        <w:t>制，构建中总协“总会计师（后备）人才库”，积极打造适应行业改革要求、满足行业发展需要的会员管理与服务新格局。</w:t>
      </w:r>
    </w:p>
    <w:p w:rsidR="00910ECA" w:rsidRDefault="00910ECA" w:rsidP="00910ECA">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3、及时、动态地向会员反映中总协活动，吸引会员关心中总协建设。</w:t>
      </w:r>
    </w:p>
    <w:p w:rsidR="00910ECA" w:rsidRDefault="00910ECA" w:rsidP="00910ECA">
      <w:pPr>
        <w:ind w:firstLineChars="200" w:firstLine="602"/>
        <w:rPr>
          <w:rFonts w:ascii="仿宋_GB2312" w:eastAsia="仿宋_GB2312"/>
          <w:b/>
          <w:sz w:val="30"/>
          <w:szCs w:val="30"/>
        </w:rPr>
      </w:pPr>
      <w:r>
        <w:rPr>
          <w:rFonts w:ascii="仿宋_GB2312" w:eastAsia="仿宋_GB2312" w:hint="eastAsia"/>
          <w:b/>
          <w:sz w:val="30"/>
          <w:szCs w:val="30"/>
        </w:rPr>
        <w:t>八、进一步做好各专业委员会工作，推动各专业领域研究</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1、创新专业委员会组织架构，吸收社会专业高端力量，充实各专业委员会。</w:t>
      </w:r>
    </w:p>
    <w:p w:rsidR="00910ECA" w:rsidRDefault="00910ECA" w:rsidP="00910ECA">
      <w:pPr>
        <w:ind w:firstLineChars="200" w:firstLine="600"/>
        <w:rPr>
          <w:rFonts w:ascii="仿宋_GB2312" w:eastAsia="仿宋_GB2312"/>
          <w:sz w:val="30"/>
          <w:szCs w:val="30"/>
        </w:rPr>
      </w:pPr>
      <w:r>
        <w:rPr>
          <w:rFonts w:ascii="仿宋_GB2312" w:eastAsia="仿宋_GB2312" w:hint="eastAsia"/>
          <w:sz w:val="30"/>
          <w:szCs w:val="30"/>
        </w:rPr>
        <w:t>2、发挥专业委员会的作用，紧跟行业需求，对中总协承接政府转移职能以及其他有助于发挥中总协职能作用的问题进行全面系统研究，使中总协进一步发挥提供服务、规范行为的行业组织作用。</w:t>
      </w:r>
    </w:p>
    <w:p w:rsidR="00910ECA" w:rsidRDefault="00910ECA" w:rsidP="00910ECA">
      <w:pPr>
        <w:ind w:firstLineChars="148" w:firstLine="446"/>
        <w:rPr>
          <w:rFonts w:ascii="仿宋_GB2312" w:eastAsia="仿宋_GB2312"/>
          <w:b/>
          <w:sz w:val="30"/>
          <w:szCs w:val="30"/>
        </w:rPr>
      </w:pPr>
      <w:r>
        <w:rPr>
          <w:rFonts w:ascii="仿宋_GB2312" w:eastAsia="仿宋_GB2312" w:hint="eastAsia"/>
          <w:b/>
          <w:sz w:val="30"/>
          <w:szCs w:val="30"/>
        </w:rPr>
        <w:t>九、加强行业宣传，适时对杂志社进行改制</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1、完善宣传工作与业务工作的对接机制，把宣传工作纳入业务工作的重要环节，突出宣传主题，提升宣传时效性。</w:t>
      </w:r>
    </w:p>
    <w:p w:rsidR="00910ECA" w:rsidRDefault="00910ECA" w:rsidP="00910ECA">
      <w:pPr>
        <w:ind w:firstLine="600"/>
        <w:rPr>
          <w:rFonts w:ascii="仿宋_GB2312" w:eastAsia="仿宋_GB2312"/>
          <w:sz w:val="30"/>
          <w:szCs w:val="30"/>
        </w:rPr>
      </w:pPr>
      <w:r>
        <w:rPr>
          <w:rFonts w:ascii="仿宋_GB2312" w:eastAsia="仿宋_GB2312" w:hint="eastAsia"/>
          <w:sz w:val="30"/>
          <w:szCs w:val="30"/>
        </w:rPr>
        <w:t>2、办好《中国总会计师》杂志，并根据《中共中央办公厅 国务院办公厅关于深化非时政类报刊出版单位体制改革的意见》要求，制定《中国总会计师》杂志体制改革工作实施方案，尽快完成杂志社转企改制工作。</w:t>
      </w:r>
    </w:p>
    <w:p w:rsidR="00910ECA" w:rsidRDefault="00910ECA" w:rsidP="00910ECA">
      <w:pPr>
        <w:ind w:firstLineChars="100" w:firstLine="301"/>
        <w:rPr>
          <w:rFonts w:ascii="仿宋_GB2312" w:eastAsia="仿宋_GB2312"/>
          <w:b/>
          <w:sz w:val="30"/>
          <w:szCs w:val="30"/>
        </w:rPr>
      </w:pPr>
      <w:r>
        <w:rPr>
          <w:rFonts w:ascii="仿宋_GB2312" w:eastAsia="仿宋_GB2312" w:hint="eastAsia"/>
          <w:b/>
          <w:sz w:val="30"/>
          <w:szCs w:val="30"/>
        </w:rPr>
        <w:t xml:space="preserve">  十、加强秘书处建设，改进工作作风</w:t>
      </w:r>
    </w:p>
    <w:p w:rsidR="00910ECA" w:rsidRDefault="00910ECA" w:rsidP="00910ECA">
      <w:pPr>
        <w:ind w:firstLine="660"/>
        <w:rPr>
          <w:rFonts w:ascii="仿宋_GB2312" w:eastAsia="仿宋_GB2312"/>
          <w:sz w:val="30"/>
          <w:szCs w:val="30"/>
        </w:rPr>
      </w:pPr>
      <w:r>
        <w:rPr>
          <w:rFonts w:ascii="仿宋_GB2312" w:eastAsia="仿宋_GB2312" w:hint="eastAsia"/>
          <w:sz w:val="30"/>
          <w:szCs w:val="30"/>
        </w:rPr>
        <w:t>1、加强党建工作，以“三严三实”的要求教育和引导秘书处工作人员。按照中央八项规定和习总书记系列讲话精神，加强作风建设，抓好反腐倡廉工作。有效发挥工青妇等群团组织作用。</w:t>
      </w:r>
    </w:p>
    <w:p w:rsidR="00910ECA" w:rsidRDefault="00910ECA" w:rsidP="00910ECA">
      <w:pPr>
        <w:ind w:firstLine="660"/>
        <w:rPr>
          <w:rFonts w:ascii="仿宋_GB2312" w:eastAsia="仿宋_GB2312"/>
          <w:sz w:val="30"/>
          <w:szCs w:val="30"/>
        </w:rPr>
      </w:pPr>
      <w:r>
        <w:rPr>
          <w:rFonts w:ascii="仿宋_GB2312" w:eastAsia="仿宋_GB2312" w:hint="eastAsia"/>
          <w:sz w:val="30"/>
          <w:szCs w:val="30"/>
        </w:rPr>
        <w:lastRenderedPageBreak/>
        <w:t>2、建立健全秘书处内部管理机制，修订和完善各项管理制度，规范和完善各项办公流程。建立和完善内部考核、评价、奖惩制度，提高工作人员能力素质。</w:t>
      </w:r>
    </w:p>
    <w:p w:rsidR="00910ECA" w:rsidRDefault="00910ECA" w:rsidP="00910ECA">
      <w:pPr>
        <w:ind w:firstLine="660"/>
        <w:rPr>
          <w:rFonts w:ascii="仿宋_GB2312" w:eastAsia="仿宋_GB2312"/>
          <w:sz w:val="30"/>
          <w:szCs w:val="30"/>
        </w:rPr>
      </w:pPr>
      <w:r>
        <w:rPr>
          <w:rFonts w:ascii="仿宋_GB2312" w:eastAsia="仿宋_GB2312" w:hint="eastAsia"/>
          <w:sz w:val="30"/>
          <w:szCs w:val="30"/>
        </w:rPr>
        <w:t>3、加强中总协秘书处工作人员的培训工作，着力提升工作人员的政治素养、大局观念、服务意识。不断完善秘书处选人、用人、招聘和薪酬激励等制度，加强中总协秘书处对优秀人才的吸引力。</w:t>
      </w:r>
    </w:p>
    <w:p w:rsidR="009D70AA" w:rsidRPr="00910ECA" w:rsidRDefault="009D70AA"/>
    <w:sectPr w:rsidR="009D70AA" w:rsidRPr="00910E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0AA" w:rsidRDefault="009D70AA" w:rsidP="00910ECA">
      <w:r>
        <w:separator/>
      </w:r>
    </w:p>
  </w:endnote>
  <w:endnote w:type="continuationSeparator" w:id="1">
    <w:p w:rsidR="009D70AA" w:rsidRDefault="009D70AA" w:rsidP="00910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0AA" w:rsidRDefault="009D70AA" w:rsidP="00910ECA">
      <w:r>
        <w:separator/>
      </w:r>
    </w:p>
  </w:footnote>
  <w:footnote w:type="continuationSeparator" w:id="1">
    <w:p w:rsidR="009D70AA" w:rsidRDefault="009D70AA" w:rsidP="00910E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ECA"/>
    <w:rsid w:val="00910ECA"/>
    <w:rsid w:val="009D7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E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0E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0ECA"/>
    <w:rPr>
      <w:sz w:val="18"/>
      <w:szCs w:val="18"/>
    </w:rPr>
  </w:style>
  <w:style w:type="paragraph" w:styleId="a4">
    <w:name w:val="footer"/>
    <w:basedOn w:val="a"/>
    <w:link w:val="Char0"/>
    <w:uiPriority w:val="99"/>
    <w:semiHidden/>
    <w:unhideWhenUsed/>
    <w:rsid w:val="00910E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0E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et.com.cn/wenyu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494</Words>
  <Characters>2817</Characters>
  <Application>Microsoft Office Word</Application>
  <DocSecurity>0</DocSecurity>
  <Lines>23</Lines>
  <Paragraphs>6</Paragraphs>
  <ScaleCrop>false</ScaleCrop>
  <Company>P R C</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2017-03-28T06:33:00Z</dcterms:created>
  <dcterms:modified xsi:type="dcterms:W3CDTF">2017-03-28T06:34:00Z</dcterms:modified>
</cp:coreProperties>
</file>