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22" w:rsidRDefault="00022E22" w:rsidP="00022E22">
      <w:pPr>
        <w:spacing w:line="360" w:lineRule="auto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附件：</w:t>
      </w:r>
    </w:p>
    <w:p w:rsidR="00022E22" w:rsidRPr="00DA462A" w:rsidRDefault="00022E22" w:rsidP="00022E2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 w:rsidRPr="00DA462A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中国总会计师协会分会财务管理办法</w:t>
      </w:r>
    </w:p>
    <w:p w:rsidR="00022E22" w:rsidRPr="00314E3B" w:rsidRDefault="00022E22" w:rsidP="00022E22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022E22" w:rsidRPr="00DA462A" w:rsidRDefault="00022E22" w:rsidP="00022E22">
      <w:pPr>
        <w:spacing w:line="360" w:lineRule="auto"/>
        <w:ind w:firstLineChars="139" w:firstLine="419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                </w:t>
      </w: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第一章</w:t>
      </w: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ab/>
        <w:t xml:space="preserve"> 总则</w:t>
      </w:r>
    </w:p>
    <w:p w:rsidR="00022E22" w:rsidRPr="00DA462A" w:rsidRDefault="00022E22" w:rsidP="00022E22">
      <w:pPr>
        <w:pStyle w:val="p0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第一条 为加强中国总会计师协会（以下称中总协）各分会的财务管理，规范其经济行为，保证分会各项工作正常开展和可持续发展，根据《民政部 财政部 人民银行关于加强社会团体分支（代表）机构财务管理的通知》（民发[2014]259号，下称《通知》）等相关法律法规及中总协内部规章的有关规定，特制定本办法。</w:t>
      </w:r>
    </w:p>
    <w:p w:rsidR="00022E22" w:rsidRPr="00DA462A" w:rsidRDefault="00022E22" w:rsidP="00022E22">
      <w:pPr>
        <w:widowControl/>
        <w:spacing w:line="360" w:lineRule="auto"/>
        <w:ind w:firstLine="42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第二条  本办法所称分会是指中总协所属各分会及代表处。分会及代表处不具有法人资格，应遵守中总协《章程》，在中总协授权范围内发展会员和开展相关活动。分会对外签订经济合同，须由中总协统一签署或书面授权，财务由中总协统一管理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第三条  分会必须遵守国家有关法律、法规，认真执行有关财务、会计制度，遵守财经纪律，自觉接受审计、税务等机关的监督检查。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第四条  中总协对分会的财务管理任务是：</w:t>
      </w:r>
    </w:p>
    <w:p w:rsidR="00022E22" w:rsidRPr="00DA462A" w:rsidRDefault="00022E22" w:rsidP="00022E2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（一）指导分会依法、合理地筹集、管理和使用资金，勤俭办会，厉行节约。</w:t>
      </w:r>
    </w:p>
    <w:p w:rsidR="00022E22" w:rsidRPr="00DA462A" w:rsidRDefault="00022E22" w:rsidP="00022E2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（二）建立和完善财务管理程序，加强会计监督，对违法违规行为及时予以制止和纠正。</w:t>
      </w:r>
    </w:p>
    <w:p w:rsidR="00022E22" w:rsidRPr="00DA462A" w:rsidRDefault="00022E22" w:rsidP="00022E2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（三）为分会进行内部独立核算，及时、准确、完善地记账、报账、结账，每年财务决算后及时向分会通报财务收支执行情况。</w:t>
      </w:r>
    </w:p>
    <w:p w:rsidR="00022E22" w:rsidRPr="00DA462A" w:rsidRDefault="00022E22" w:rsidP="00022E2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（四）维护分会财产物资的完善和安全，充分发挥财产物资的使用效益。</w:t>
      </w:r>
    </w:p>
    <w:p w:rsidR="00022E22" w:rsidRPr="00DA462A" w:rsidRDefault="00022E22" w:rsidP="00022E22">
      <w:pPr>
        <w:pStyle w:val="p0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>第五条  根据《通知》要求，中总协不再为分会开设新的独立银行账户。对《通知》前已开立银行账户的分会，应与中总协执行相同的财务规定和会计政策，并在分会登记证书有效期满后撤销银行账户，将财务收支及资产纳入中总协统一管理。</w:t>
      </w:r>
    </w:p>
    <w:p w:rsidR="00022E22" w:rsidRPr="00DA462A" w:rsidRDefault="00022E22" w:rsidP="00022E22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022E22" w:rsidRPr="00DA462A" w:rsidRDefault="00022E22" w:rsidP="00022E22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第二章 收入管理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第六条  分会收入的范围包括：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 xml:space="preserve">（一）会费收入； 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（二）开展业务活动取得的收入；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（三）因政府购买服务所取得的收入；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（四）接受单位或个人的捐赠和赞助收入；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（五）其他合法收入。</w:t>
      </w:r>
    </w:p>
    <w:p w:rsidR="00022E22" w:rsidRPr="00DA462A" w:rsidRDefault="00022E22" w:rsidP="00022E22">
      <w:pPr>
        <w:spacing w:line="360" w:lineRule="auto"/>
        <w:ind w:firstLineChars="142" w:firstLine="426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第七条  分会收入的原则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（一）会费标准由中总协会员代表大会制定，分会不得单独制定会费标准。分会应在中总协授权范围内收取会费，收取的会费属于中总协所有。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（二）分会的服务性收入应严格遵守国家和社会团体的相关管理制度，按规定的范围和收费标准收费，应开具符合国家规定</w:t>
      </w:r>
      <w:r w:rsidRPr="00DA462A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的发票，所取得的收入由中总协统一管理。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 xml:space="preserve">（三）分会经授权可代表中总协接受捐赠，但不得自行接受、截留捐赠收入，应缴入中总协帐户统一管理。 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第八条 分会会费收入的管理与分配：根据《中国总会计师协会分会管理办法》的规定，分会收缴的会费收入由中总协实行统一管理，其中20%作为中总协管理费收入，80%留用分会作为开展业务活动开支。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 xml:space="preserve">第九条 分会服务性收入的管理与分配：分会取得的服务性收入，中总协收取5%管理费(不含税费)。 </w:t>
      </w:r>
    </w:p>
    <w:p w:rsidR="00022E22" w:rsidRPr="00DA462A" w:rsidRDefault="00022E22" w:rsidP="00022E22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022E22" w:rsidRPr="00DA462A" w:rsidRDefault="00022E22" w:rsidP="00022E22">
      <w:pPr>
        <w:spacing w:line="360" w:lineRule="auto"/>
        <w:ind w:firstLineChars="150" w:firstLine="452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>第三章  支出管理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第十条  分会业务支出范围包括：</w:t>
      </w:r>
    </w:p>
    <w:p w:rsidR="00022E22" w:rsidRPr="00DA462A" w:rsidRDefault="00022E22" w:rsidP="00022E22">
      <w:pPr>
        <w:tabs>
          <w:tab w:val="left" w:pos="567"/>
        </w:tabs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（一）开展学术交流、课题研究、教育培训等活动的支出；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（二）召开会员代表会、理事会、常务理事会、专业委员会等工作会议的支出；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（三）承接政府服务的支出；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（四）开展其它业务活动的支出；</w:t>
      </w:r>
    </w:p>
    <w:p w:rsidR="00022E22" w:rsidRPr="00DA462A" w:rsidRDefault="00022E22" w:rsidP="00022E22">
      <w:pPr>
        <w:tabs>
          <w:tab w:val="left" w:pos="567"/>
        </w:tabs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 xml:space="preserve"> (五) 日常办公费用支出；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（六）税费支出；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（七）其他合法支出。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第十一条  分会业务支出的原则：</w:t>
      </w:r>
    </w:p>
    <w:p w:rsidR="00022E22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Pr="00DA462A">
        <w:rPr>
          <w:rFonts w:ascii="仿宋_GB2312" w:eastAsia="仿宋_GB2312" w:hAnsi="仿宋_GB2312" w:cs="仿宋_GB2312" w:hint="eastAsia"/>
          <w:sz w:val="30"/>
          <w:szCs w:val="30"/>
        </w:rPr>
        <w:t>分会各项支出应严格遵守国家和社会组织的相关管理</w:t>
      </w:r>
      <w:r w:rsidRPr="00DA462A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制度，在规定的业务范围内按规定的标准支出。</w:t>
      </w:r>
    </w:p>
    <w:p w:rsidR="00022E22" w:rsidRPr="005D4AA5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Pr="00DA462A">
        <w:rPr>
          <w:rFonts w:ascii="仿宋_GB2312" w:eastAsia="仿宋_GB2312" w:hAnsi="仿宋_GB2312" w:cs="仿宋_GB2312" w:hint="eastAsia"/>
          <w:sz w:val="30"/>
          <w:szCs w:val="30"/>
        </w:rPr>
        <w:t>分会各项支出要取得合法有效的原始单据，报账应及时、准确。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（三）分会开展各项活动时应按照勤俭办会、合理安排的原则，严格按批准的预算控制支出。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（四）分会负责人或授权人负责对其财务支出审核签字，报销程序应参照《中国总会计师协会秘书处财务管理办法》的规定，填制相关会计报销单据，报销相关费用。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（五）分会应指定专门负责资金和资产管理的经办人员，负责与中总协财务部的联络协调工作。</w:t>
      </w:r>
    </w:p>
    <w:p w:rsidR="00022E22" w:rsidRPr="00DA462A" w:rsidRDefault="00022E22" w:rsidP="00022E22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</w:p>
    <w:p w:rsidR="00022E22" w:rsidRPr="00DA462A" w:rsidRDefault="00022E22" w:rsidP="00022E22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>第四章 预算和决算的编制及审批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第十二条 分会年度财务预算的编制和审批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分会应根据中总协要求,于每年年初编制年度财务预算，经分会负责人签字后，报中总协财务部审核，由中总协领导批准后执行。</w:t>
      </w:r>
    </w:p>
    <w:p w:rsidR="00022E22" w:rsidRPr="00DA462A" w:rsidRDefault="00022E22" w:rsidP="00022E22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第十三条 分会活动预算和决算的编制和审批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分会开展重大活动应按规定编制并报批财务预算，活动期间严格执行财务预算，活动结束后及时编制并报财务决算。  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Chars="655" w:firstLine="1973"/>
        <w:jc w:val="both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b/>
          <w:kern w:val="2"/>
          <w:sz w:val="30"/>
          <w:szCs w:val="30"/>
        </w:rPr>
        <w:t>第五章 监督检查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lastRenderedPageBreak/>
        <w:t xml:space="preserve">第十四条 分会应严格执行财务管理制度，遵守财经纪律，严禁虚列支出和违规挪用资金。 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第十五条 分会应严格执行《社会团体“小金库”专项治理实施办法》，严禁将分会收入存入其他单位账户。 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第十六条 分会应认真贯彻国家及社会团体有关勤俭办会的指示精神，严禁追求奢华、铺张浪费，严禁从赞助收入中提成作为奖励。 </w:t>
      </w:r>
    </w:p>
    <w:p w:rsidR="00022E22" w:rsidRPr="00DA462A" w:rsidRDefault="00022E22" w:rsidP="00022E22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>第十七条 中总协财务部对分会的经济活动应及时进行监督检查，发现问题，及时纠正。</w:t>
      </w:r>
    </w:p>
    <w:p w:rsidR="00022E22" w:rsidRPr="00DA462A" w:rsidRDefault="00022E22" w:rsidP="00022E2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Chars="50" w:firstLine="15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  第十八条 分会出现违反财务制度的情况，中总协将视情节轻重给予分会及相关责任人警告、通报批评、撤职等处分，必要时移交有关部门处理。 </w:t>
      </w:r>
    </w:p>
    <w:p w:rsidR="00022E22" w:rsidRPr="00DA462A" w:rsidRDefault="00022E22" w:rsidP="00022E22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022E22" w:rsidRPr="00DA462A" w:rsidRDefault="00022E22" w:rsidP="00022E22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b/>
          <w:sz w:val="30"/>
          <w:szCs w:val="30"/>
        </w:rPr>
        <w:t>第六章　附则</w:t>
      </w:r>
    </w:p>
    <w:p w:rsidR="00022E22" w:rsidRPr="00DA462A" w:rsidRDefault="00022E22" w:rsidP="00022E22">
      <w:pPr>
        <w:widowControl/>
        <w:spacing w:line="360" w:lineRule="auto"/>
        <w:ind w:firstLineChars="150" w:firstLine="45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第十九条　本办法由中总协秘书处负责解释。</w:t>
      </w:r>
    </w:p>
    <w:p w:rsidR="00022E22" w:rsidRPr="00DA462A" w:rsidRDefault="00022E22" w:rsidP="00022E22">
      <w:pPr>
        <w:widowControl/>
        <w:spacing w:line="360" w:lineRule="auto"/>
        <w:ind w:firstLineChars="150" w:firstLine="45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DA462A">
        <w:rPr>
          <w:rFonts w:ascii="仿宋_GB2312" w:eastAsia="仿宋_GB2312" w:hAnsi="仿宋_GB2312" w:cs="仿宋_GB2312" w:hint="eastAsia"/>
          <w:sz w:val="30"/>
          <w:szCs w:val="30"/>
        </w:rPr>
        <w:t>第二十条　本办法经中总协第五届理事会第六次常务理事会审议通过，自发布之日起施行。</w:t>
      </w:r>
    </w:p>
    <w:p w:rsidR="0047320D" w:rsidRPr="00022E22" w:rsidRDefault="0047320D"/>
    <w:sectPr w:rsidR="0047320D" w:rsidRPr="0002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20D" w:rsidRDefault="0047320D" w:rsidP="00022E22">
      <w:r>
        <w:separator/>
      </w:r>
    </w:p>
  </w:endnote>
  <w:endnote w:type="continuationSeparator" w:id="1">
    <w:p w:rsidR="0047320D" w:rsidRDefault="0047320D" w:rsidP="00022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20D" w:rsidRDefault="0047320D" w:rsidP="00022E22">
      <w:r>
        <w:separator/>
      </w:r>
    </w:p>
  </w:footnote>
  <w:footnote w:type="continuationSeparator" w:id="1">
    <w:p w:rsidR="0047320D" w:rsidRDefault="0047320D" w:rsidP="00022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E22"/>
    <w:rsid w:val="00022E22"/>
    <w:rsid w:val="0047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E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E22"/>
    <w:rPr>
      <w:sz w:val="18"/>
      <w:szCs w:val="18"/>
    </w:rPr>
  </w:style>
  <w:style w:type="paragraph" w:styleId="a5">
    <w:name w:val="Normal (Web)"/>
    <w:basedOn w:val="a"/>
    <w:rsid w:val="00022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022E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2016-11-14T07:55:00Z</dcterms:created>
  <dcterms:modified xsi:type="dcterms:W3CDTF">2016-11-14T07:56:00Z</dcterms:modified>
</cp:coreProperties>
</file>