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3E3" w:rsidRDefault="006D03E3" w:rsidP="006D03E3">
      <w:pPr>
        <w:rPr>
          <w:rFonts w:ascii="仿宋_GB2312" w:eastAsia="仿宋_GB2312" w:hAnsiTheme="majorEastAsia" w:cs="Arial"/>
          <w:sz w:val="30"/>
          <w:szCs w:val="30"/>
        </w:rPr>
      </w:pPr>
      <w:r>
        <w:rPr>
          <w:rFonts w:ascii="仿宋_GB2312" w:eastAsia="仿宋_GB2312" w:hAnsiTheme="majorEastAsia" w:cs="Arial" w:hint="eastAsia"/>
          <w:sz w:val="30"/>
          <w:szCs w:val="30"/>
        </w:rPr>
        <w:t>附件3：</w:t>
      </w:r>
    </w:p>
    <w:p w:rsidR="006D03E3" w:rsidRPr="004E2E75" w:rsidRDefault="006D03E3" w:rsidP="006D03E3">
      <w:pPr>
        <w:jc w:val="center"/>
        <w:rPr>
          <w:rFonts w:asciiTheme="minorEastAsia" w:eastAsiaTheme="minorEastAsia" w:hAnsiTheme="minorEastAsia" w:cs="Arial"/>
          <w:b/>
          <w:sz w:val="36"/>
          <w:szCs w:val="36"/>
        </w:rPr>
      </w:pPr>
      <w:r w:rsidRPr="004E2E75">
        <w:rPr>
          <w:rFonts w:asciiTheme="minorEastAsia" w:eastAsiaTheme="minorEastAsia" w:hAnsiTheme="minorEastAsia" w:cs="Arial" w:hint="eastAsia"/>
          <w:b/>
          <w:sz w:val="36"/>
          <w:szCs w:val="36"/>
        </w:rPr>
        <w:t>关于开展“中国管理会计人才培养体系课题研究”</w:t>
      </w:r>
    </w:p>
    <w:p w:rsidR="006D03E3" w:rsidRPr="004E2E75" w:rsidRDefault="006D03E3" w:rsidP="006D03E3">
      <w:pPr>
        <w:ind w:left="288" w:firstLine="132"/>
        <w:jc w:val="center"/>
        <w:rPr>
          <w:rFonts w:asciiTheme="minorEastAsia" w:eastAsiaTheme="minorEastAsia" w:hAnsiTheme="minorEastAsia" w:cs="Arial"/>
          <w:b/>
          <w:sz w:val="36"/>
          <w:szCs w:val="36"/>
        </w:rPr>
      </w:pPr>
      <w:r w:rsidRPr="004E2E75">
        <w:rPr>
          <w:rFonts w:asciiTheme="minorEastAsia" w:eastAsiaTheme="minorEastAsia" w:hAnsiTheme="minorEastAsia" w:cs="Arial" w:hint="eastAsia"/>
          <w:b/>
          <w:sz w:val="36"/>
          <w:szCs w:val="36"/>
        </w:rPr>
        <w:t>进展情况的</w:t>
      </w:r>
      <w:r>
        <w:rPr>
          <w:rFonts w:asciiTheme="minorEastAsia" w:eastAsiaTheme="minorEastAsia" w:hAnsiTheme="minorEastAsia" w:cs="Arial" w:hint="eastAsia"/>
          <w:b/>
          <w:sz w:val="36"/>
          <w:szCs w:val="36"/>
        </w:rPr>
        <w:t>通报</w:t>
      </w:r>
    </w:p>
    <w:p w:rsidR="006D03E3" w:rsidRDefault="006D03E3" w:rsidP="006D03E3">
      <w:pPr>
        <w:ind w:firstLineChars="190" w:firstLine="608"/>
        <w:jc w:val="center"/>
        <w:rPr>
          <w:rFonts w:ascii="仿宋_GB2312" w:eastAsia="仿宋_GB2312" w:hAnsi="仿宋"/>
          <w:sz w:val="32"/>
          <w:szCs w:val="32"/>
        </w:rPr>
      </w:pPr>
    </w:p>
    <w:p w:rsidR="006D03E3" w:rsidRDefault="006D03E3" w:rsidP="006D03E3">
      <w:pPr>
        <w:spacing w:line="600" w:lineRule="exact"/>
        <w:ind w:firstLineChars="190" w:firstLine="57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为全面推进我国管理会计体系建设，落实体系建设中的“4+1”工程，中国总会计师协会（以下简称中总协）根据财政部工作部署承担了“中国管理会计人才培养体系研究”系列课题研究，该系列研究分四年完成。2014年12月由会计司采取委托方式，由中总协承担了四项课题，即：构建中国企业管理会计能力框架总体研究（高级会计管理人才）、中国企业管理会计人才评价体系总体研究（高级会计管理人才）、构建中国行政事业单位管理会计能力框架总体研究、中国行政单位管理会计人才评价体系总体研究。2015年6月，经过申报、审查及政府采购程序，中总协成为2015年中国管理会计人才培养体系建设研究项目采购成交单位。</w:t>
      </w:r>
    </w:p>
    <w:p w:rsidR="006D03E3" w:rsidRDefault="006D03E3" w:rsidP="006D03E3">
      <w:pPr>
        <w:spacing w:line="600" w:lineRule="exact"/>
        <w:ind w:firstLineChars="200" w:firstLine="600"/>
        <w:rPr>
          <w:rFonts w:ascii="仿宋_GB2312" w:eastAsia="仿宋_GB2312" w:hAnsi="黑体" w:cs="宋体"/>
          <w:bCs/>
          <w:color w:val="000000"/>
          <w:kern w:val="0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中总协认真筹划，合理组织，为确保按期保质完成研究任务做了大量工作：</w:t>
      </w:r>
      <w:r>
        <w:rPr>
          <w:rFonts w:ascii="仿宋_GB2312" w:eastAsia="仿宋_GB2312" w:hAnsi="仿宋" w:hint="eastAsia"/>
          <w:b/>
          <w:sz w:val="30"/>
          <w:szCs w:val="30"/>
        </w:rPr>
        <w:t>一是</w:t>
      </w:r>
      <w:r>
        <w:rPr>
          <w:rFonts w:ascii="仿宋_GB2312" w:eastAsia="仿宋_GB2312" w:hAnsi="仿宋" w:hint="eastAsia"/>
          <w:sz w:val="30"/>
          <w:szCs w:val="30"/>
        </w:rPr>
        <w:t>合理规划申报课题方案，在总体研究的基础上，根据2014年政府收支分类预算支出分类科目，确定对企业分行业、行政事业单位分部门进行研究。</w:t>
      </w:r>
      <w:r>
        <w:rPr>
          <w:rFonts w:ascii="仿宋_GB2312" w:eastAsia="仿宋_GB2312" w:hAnsi="仿宋" w:hint="eastAsia"/>
          <w:b/>
          <w:sz w:val="30"/>
          <w:szCs w:val="30"/>
        </w:rPr>
        <w:t>二是</w:t>
      </w:r>
      <w:r>
        <w:rPr>
          <w:rFonts w:ascii="仿宋_GB2312" w:eastAsia="仿宋_GB2312" w:hAnsi="仿宋" w:hint="eastAsia"/>
          <w:sz w:val="30"/>
          <w:szCs w:val="30"/>
        </w:rPr>
        <w:t>落实课题项目责任主体，中总协牵头组织四个课题组，副会长担任各课题组负责人，分别由</w:t>
      </w:r>
      <w:r>
        <w:rPr>
          <w:rFonts w:ascii="仿宋_GB2312" w:eastAsia="仿宋_GB2312" w:hAnsi="黑体" w:cs="宋体" w:hint="eastAsia"/>
          <w:bCs/>
          <w:color w:val="000000"/>
          <w:kern w:val="0"/>
          <w:sz w:val="30"/>
          <w:szCs w:val="30"/>
        </w:rPr>
        <w:t>上海国家会计学院、清华大学、中总协南京代表处、中总协秘书处联合山东财经大学四个责任主体签订科研目标责任书，确保研究任务的有效落实。</w:t>
      </w:r>
      <w:r>
        <w:rPr>
          <w:rFonts w:ascii="仿宋_GB2312" w:eastAsia="仿宋_GB2312" w:hAnsi="黑体" w:cs="宋体" w:hint="eastAsia"/>
          <w:b/>
          <w:bCs/>
          <w:color w:val="000000"/>
          <w:kern w:val="0"/>
          <w:sz w:val="30"/>
          <w:szCs w:val="30"/>
        </w:rPr>
        <w:t>三是</w:t>
      </w:r>
      <w:r>
        <w:rPr>
          <w:rFonts w:ascii="仿宋_GB2312" w:eastAsia="仿宋_GB2312" w:hAnsi="仿宋" w:hint="eastAsia"/>
          <w:sz w:val="30"/>
          <w:szCs w:val="30"/>
        </w:rPr>
        <w:t>严格科研管理流程，</w:t>
      </w:r>
      <w:r>
        <w:rPr>
          <w:rFonts w:ascii="仿宋_GB2312" w:eastAsia="仿宋_GB2312" w:hAnsi="黑体" w:cs="宋体" w:hint="eastAsia"/>
          <w:bCs/>
          <w:color w:val="000000"/>
          <w:kern w:val="0"/>
          <w:sz w:val="30"/>
          <w:szCs w:val="30"/>
        </w:rPr>
        <w:t>制定并下发</w:t>
      </w:r>
      <w:r>
        <w:rPr>
          <w:rFonts w:ascii="仿宋_GB2312" w:eastAsia="仿宋_GB2312" w:hAnsi="黑体" w:cs="宋体" w:hint="eastAsia"/>
          <w:bCs/>
          <w:color w:val="000000"/>
          <w:kern w:val="0"/>
          <w:sz w:val="30"/>
          <w:szCs w:val="30"/>
        </w:rPr>
        <w:lastRenderedPageBreak/>
        <w:t>《中国总会计师协会科研项目组织管理办法》、《中国总会计师协会科研经费财务管理办法》（暂行）及补充规定，针对研究过程中出现的问题及时研究解决，如解决同城交通误餐补助，调动了科研人员的积极性，统一研究思路和排版格式，提高了成果的质量。</w:t>
      </w:r>
      <w:r>
        <w:rPr>
          <w:rFonts w:ascii="仿宋_GB2312" w:eastAsia="仿宋_GB2312" w:hAnsi="黑体" w:cs="宋体" w:hint="eastAsia"/>
          <w:b/>
          <w:bCs/>
          <w:color w:val="000000"/>
          <w:kern w:val="0"/>
          <w:sz w:val="30"/>
          <w:szCs w:val="30"/>
        </w:rPr>
        <w:t>四是</w:t>
      </w:r>
      <w:r>
        <w:rPr>
          <w:rFonts w:ascii="仿宋_GB2312" w:eastAsia="仿宋_GB2312" w:hAnsi="黑体" w:cs="宋体" w:hint="eastAsia"/>
          <w:bCs/>
          <w:color w:val="000000"/>
          <w:kern w:val="0"/>
          <w:sz w:val="30"/>
          <w:szCs w:val="30"/>
        </w:rPr>
        <w:t>重大事项由管理会计科研领导小组集体决定，召开四次联席会议，解决课题研究协调工作。</w:t>
      </w:r>
      <w:r>
        <w:rPr>
          <w:rFonts w:ascii="仿宋_GB2312" w:eastAsia="仿宋_GB2312" w:hAnsi="黑体" w:cs="宋体" w:hint="eastAsia"/>
          <w:b/>
          <w:bCs/>
          <w:color w:val="000000"/>
          <w:kern w:val="0"/>
          <w:sz w:val="30"/>
          <w:szCs w:val="30"/>
        </w:rPr>
        <w:t>五是</w:t>
      </w:r>
      <w:r>
        <w:rPr>
          <w:rFonts w:ascii="仿宋_GB2312" w:eastAsia="仿宋_GB2312" w:hAnsi="黑体" w:cs="宋体" w:hint="eastAsia"/>
          <w:bCs/>
          <w:color w:val="000000"/>
          <w:kern w:val="0"/>
          <w:sz w:val="30"/>
          <w:szCs w:val="30"/>
        </w:rPr>
        <w:t>对课题项目中期检查及结项评审中提出的问题进行认真整改，今</w:t>
      </w:r>
      <w:r>
        <w:rPr>
          <w:rFonts w:ascii="仿宋_GB2312" w:eastAsia="仿宋_GB2312" w:hAnsi="仿宋" w:hint="eastAsia"/>
          <w:sz w:val="30"/>
          <w:szCs w:val="30"/>
        </w:rPr>
        <w:t>年10月，课题通过会计司的中期检查，今年11月，经课题结项评审会议，课题顺利</w:t>
      </w:r>
      <w:r>
        <w:rPr>
          <w:rFonts w:ascii="仿宋_GB2312" w:eastAsia="仿宋_GB2312" w:hAnsi="黑体" w:cs="宋体" w:hint="eastAsia"/>
          <w:bCs/>
          <w:color w:val="000000"/>
          <w:kern w:val="0"/>
          <w:sz w:val="30"/>
          <w:szCs w:val="30"/>
        </w:rPr>
        <w:t>通过专家答辩。目前，各课题组正按照要求进行进一步的修改和完善。</w:t>
      </w:r>
    </w:p>
    <w:p w:rsidR="006D03E3" w:rsidRDefault="006D03E3" w:rsidP="006D03E3">
      <w:pPr>
        <w:spacing w:line="600" w:lineRule="exact"/>
        <w:ind w:firstLine="42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 中总协承担的“中国管理会计人才培养体系课题研究”具有重要的理论和实践意义，是财政部门提升国家治理能力、更好服务中国经济“升级版”的重要体现，加强管理会计体系建设是中总协换届以来工作的重中之重。我们将按照财政部《关于全面推进管理会计体系建设的指导意见》的要求，充分发挥行业协会自身的服务、自律和管理职能，做好2016年度研究的准备工作，为积极推进我国管理会计事业发展</w:t>
      </w:r>
      <w:bookmarkStart w:id="0" w:name="_GoBack"/>
      <w:bookmarkEnd w:id="0"/>
      <w:r>
        <w:rPr>
          <w:rFonts w:ascii="仿宋_GB2312" w:eastAsia="仿宋_GB2312" w:hAnsi="仿宋" w:hint="eastAsia"/>
          <w:sz w:val="30"/>
          <w:szCs w:val="30"/>
        </w:rPr>
        <w:t>作出应有贡献。</w:t>
      </w:r>
    </w:p>
    <w:p w:rsidR="006D03E3" w:rsidRPr="00C408F1" w:rsidRDefault="006D03E3" w:rsidP="006D03E3">
      <w:pPr>
        <w:tabs>
          <w:tab w:val="left" w:pos="720"/>
          <w:tab w:val="left" w:pos="7020"/>
        </w:tabs>
        <w:ind w:firstLineChars="200" w:firstLine="600"/>
        <w:rPr>
          <w:rFonts w:ascii="仿宋_GB2312" w:eastAsia="仿宋_GB2312"/>
          <w:sz w:val="30"/>
          <w:szCs w:val="30"/>
        </w:rPr>
      </w:pPr>
    </w:p>
    <w:p w:rsidR="00C304B7" w:rsidRPr="006D03E3" w:rsidRDefault="00C304B7"/>
    <w:sectPr w:rsidR="00C304B7" w:rsidRPr="006D03E3" w:rsidSect="00155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BD6" w:rsidRDefault="00820BD6" w:rsidP="002728FE">
      <w:r>
        <w:separator/>
      </w:r>
    </w:p>
  </w:endnote>
  <w:endnote w:type="continuationSeparator" w:id="1">
    <w:p w:rsidR="00820BD6" w:rsidRDefault="00820BD6" w:rsidP="00272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BD6" w:rsidRDefault="00820BD6" w:rsidP="002728FE">
      <w:r>
        <w:separator/>
      </w:r>
    </w:p>
  </w:footnote>
  <w:footnote w:type="continuationSeparator" w:id="1">
    <w:p w:rsidR="00820BD6" w:rsidRDefault="00820BD6" w:rsidP="002728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8FE"/>
    <w:rsid w:val="00155FEF"/>
    <w:rsid w:val="002728FE"/>
    <w:rsid w:val="006D03E3"/>
    <w:rsid w:val="00820BD6"/>
    <w:rsid w:val="00C30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8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28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28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28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28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851</Characters>
  <Application>Microsoft Office Word</Application>
  <DocSecurity>0</DocSecurity>
  <Lines>7</Lines>
  <Paragraphs>1</Paragraphs>
  <ScaleCrop>false</ScaleCrop>
  <Company>Sky123.Org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2015-12-29T02:27:00Z</dcterms:created>
  <dcterms:modified xsi:type="dcterms:W3CDTF">2015-12-29T02:27:00Z</dcterms:modified>
</cp:coreProperties>
</file>