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82" w:rsidRDefault="00075782" w:rsidP="00075782">
      <w:pPr>
        <w:tabs>
          <w:tab w:val="left" w:pos="705"/>
        </w:tabs>
        <w:ind w:right="-58"/>
        <w:rPr>
          <w:rFonts w:ascii="仿宋_GB2312" w:eastAsia="仿宋_GB2312" w:hAnsi="宋体"/>
          <w:sz w:val="30"/>
          <w:szCs w:val="30"/>
        </w:rPr>
      </w:pPr>
      <w:r>
        <w:rPr>
          <w:rFonts w:ascii="仿宋_GB2312" w:eastAsia="仿宋_GB2312" w:hAnsi="宋体" w:hint="eastAsia"/>
          <w:sz w:val="30"/>
          <w:szCs w:val="30"/>
        </w:rPr>
        <w:t>附件2：</w:t>
      </w:r>
    </w:p>
    <w:p w:rsidR="00075782" w:rsidRDefault="00075782" w:rsidP="00075782">
      <w:pPr>
        <w:pStyle w:val="a5"/>
        <w:widowControl/>
        <w:spacing w:before="556" w:after="312" w:line="360" w:lineRule="auto"/>
        <w:ind w:firstLine="480"/>
        <w:jc w:val="center"/>
        <w:rPr>
          <w:rFonts w:asciiTheme="majorEastAsia" w:eastAsiaTheme="majorEastAsia" w:hAnsiTheme="majorEastAsia" w:cs="Cambria" w:hint="eastAsia"/>
          <w:b/>
          <w:bCs/>
          <w:color w:val="000000"/>
          <w:sz w:val="44"/>
          <w:szCs w:val="44"/>
        </w:rPr>
      </w:pPr>
      <w:r>
        <w:rPr>
          <w:rFonts w:asciiTheme="majorEastAsia" w:eastAsiaTheme="majorEastAsia" w:hAnsiTheme="majorEastAsia" w:cs="Cambria" w:hint="eastAsia"/>
          <w:b/>
          <w:bCs/>
          <w:color w:val="000000"/>
          <w:sz w:val="44"/>
          <w:szCs w:val="44"/>
        </w:rPr>
        <w:t>关于增补理事、常务理事、副会长的决议</w:t>
      </w:r>
    </w:p>
    <w:p w:rsidR="00075782" w:rsidRDefault="00075782" w:rsidP="00075782">
      <w:pPr>
        <w:tabs>
          <w:tab w:val="left" w:pos="705"/>
          <w:tab w:val="left" w:pos="7020"/>
        </w:tabs>
        <w:ind w:right="-57"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根据中国总会计师协会代理记账行业分会第一届理事会工作需要以及理事名额分配方案，</w:t>
      </w:r>
      <w:r>
        <w:rPr>
          <w:rFonts w:ascii="仿宋_GB2312" w:eastAsia="仿宋_GB2312" w:hAnsi="仿宋_GB2312" w:cs="Times New Roman" w:hint="eastAsia"/>
          <w:color w:val="121212"/>
          <w:kern w:val="0"/>
          <w:sz w:val="30"/>
          <w:szCs w:val="30"/>
        </w:rPr>
        <w:t>中国总会计师协会代理记帐行业分会2015年度第一次常务理事会议审议通过了《关于增补理事、常务理事、副会长的议案》，</w:t>
      </w:r>
      <w:r>
        <w:rPr>
          <w:rFonts w:ascii="仿宋_GB2312" w:eastAsia="仿宋_GB2312" w:hAnsi="仿宋_GB2312" w:cs="仿宋_GB2312" w:hint="eastAsia"/>
          <w:sz w:val="30"/>
          <w:szCs w:val="30"/>
        </w:rPr>
        <w:t>增补理事4名，常务理事4名，副会长2名。名单如下：</w:t>
      </w:r>
    </w:p>
    <w:p w:rsidR="00075782" w:rsidRDefault="00075782" w:rsidP="00075782">
      <w:pPr>
        <w:tabs>
          <w:tab w:val="left" w:pos="705"/>
          <w:tab w:val="left" w:pos="7020"/>
        </w:tabs>
        <w:ind w:right="-57" w:firstLineChars="200" w:firstLine="602"/>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一、理事：</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董建达  中财仕通（北京）财税咨询有限责任公司  财务总监</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 xml:space="preserve">张  红  抚顺云创会计服务有限公司               总经理 </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候姗姗  南充市君信财务服务有限公司             总经理</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崔  杰  本溪市卓普科技有限公司                 总经理</w:t>
      </w:r>
    </w:p>
    <w:p w:rsidR="00075782" w:rsidRDefault="00075782" w:rsidP="00075782">
      <w:pPr>
        <w:tabs>
          <w:tab w:val="left" w:pos="705"/>
          <w:tab w:val="left" w:pos="7020"/>
        </w:tabs>
        <w:ind w:right="-57" w:firstLineChars="200" w:firstLine="602"/>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二、常务理事：</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朱耿泉  上海代理记账行业协会                   总经理</w:t>
      </w:r>
    </w:p>
    <w:p w:rsidR="00075782" w:rsidRDefault="00075782" w:rsidP="00075782">
      <w:pPr>
        <w:tabs>
          <w:tab w:val="left" w:pos="705"/>
          <w:tab w:val="left" w:pos="7020"/>
        </w:tabs>
        <w:ind w:right="-57"/>
        <w:rPr>
          <w:rFonts w:ascii="仿宋_GB2312" w:eastAsia="仿宋_GB2312" w:hAnsi="仿宋_GB2312" w:cs="仿宋_GB2312" w:hint="eastAsia"/>
          <w:sz w:val="30"/>
          <w:szCs w:val="30"/>
        </w:rPr>
      </w:pPr>
      <w:r>
        <w:rPr>
          <w:rFonts w:ascii="仿宋_GB2312" w:eastAsia="仿宋_GB2312" w:hAnsi="宋体" w:cs="宋体" w:hint="eastAsia"/>
          <w:kern w:val="0"/>
          <w:sz w:val="30"/>
          <w:szCs w:val="30"/>
        </w:rPr>
        <w:t>胡开龙  太原市金亿佰财税咨询有限公司           总经理</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李  艳  太原市鑫博园企业管理咨询有限公司       总经理</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赵有生  晋城恒盛联合会计师事务所               总经理</w:t>
      </w:r>
    </w:p>
    <w:p w:rsidR="00075782" w:rsidRDefault="00075782" w:rsidP="00075782">
      <w:pPr>
        <w:tabs>
          <w:tab w:val="left" w:pos="705"/>
          <w:tab w:val="left" w:pos="7020"/>
        </w:tabs>
        <w:ind w:right="-57" w:firstLineChars="200" w:firstLine="602"/>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三、副会长：</w:t>
      </w:r>
    </w:p>
    <w:p w:rsidR="00075782" w:rsidRDefault="00075782" w:rsidP="00075782">
      <w:pPr>
        <w:tabs>
          <w:tab w:val="left" w:pos="705"/>
          <w:tab w:val="left" w:pos="7020"/>
        </w:tabs>
        <w:ind w:right="-57"/>
        <w:rPr>
          <w:rFonts w:ascii="仿宋_GB2312" w:eastAsia="仿宋_GB2312" w:hAnsi="宋体" w:cs="宋体" w:hint="eastAsia"/>
          <w:kern w:val="0"/>
          <w:sz w:val="30"/>
          <w:szCs w:val="30"/>
        </w:rPr>
      </w:pPr>
      <w:r>
        <w:rPr>
          <w:rFonts w:ascii="仿宋_GB2312" w:eastAsia="仿宋_GB2312" w:hAnsi="宋体" w:cs="宋体" w:hint="eastAsia"/>
          <w:kern w:val="0"/>
          <w:sz w:val="30"/>
          <w:szCs w:val="30"/>
        </w:rPr>
        <w:t>毛长水  江西国瑞税务师事务所有限责任公司       总经理</w:t>
      </w:r>
    </w:p>
    <w:p w:rsidR="00075782" w:rsidRDefault="00075782" w:rsidP="00075782">
      <w:pPr>
        <w:tabs>
          <w:tab w:val="left" w:pos="705"/>
          <w:tab w:val="left" w:pos="7020"/>
        </w:tabs>
        <w:ind w:right="-57"/>
        <w:rPr>
          <w:rFonts w:ascii="仿宋_GB2312" w:eastAsia="仿宋_GB2312" w:hAnsi="仿宋_GB2312" w:cs="仿宋_GB2312" w:hint="eastAsia"/>
          <w:b/>
          <w:sz w:val="30"/>
          <w:szCs w:val="30"/>
        </w:rPr>
      </w:pPr>
      <w:r>
        <w:rPr>
          <w:rFonts w:ascii="仿宋_GB2312" w:eastAsia="仿宋_GB2312" w:hAnsi="宋体" w:cs="宋体" w:hint="eastAsia"/>
          <w:kern w:val="0"/>
          <w:sz w:val="30"/>
          <w:szCs w:val="30"/>
        </w:rPr>
        <w:t>谢体荣  山东睿信财务有限公司                   总经理</w:t>
      </w:r>
    </w:p>
    <w:p w:rsidR="00A74CE6" w:rsidRPr="00075782" w:rsidRDefault="00A74CE6"/>
    <w:sectPr w:rsidR="00A74CE6" w:rsidRPr="000757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E6" w:rsidRDefault="00A74CE6" w:rsidP="00075782">
      <w:r>
        <w:separator/>
      </w:r>
    </w:p>
  </w:endnote>
  <w:endnote w:type="continuationSeparator" w:id="1">
    <w:p w:rsidR="00A74CE6" w:rsidRDefault="00A74CE6" w:rsidP="000757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E6" w:rsidRDefault="00A74CE6" w:rsidP="00075782">
      <w:r>
        <w:separator/>
      </w:r>
    </w:p>
  </w:footnote>
  <w:footnote w:type="continuationSeparator" w:id="1">
    <w:p w:rsidR="00A74CE6" w:rsidRDefault="00A74CE6" w:rsidP="000757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5782"/>
    <w:rsid w:val="00075782"/>
    <w:rsid w:val="00A74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5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5782"/>
    <w:rPr>
      <w:sz w:val="18"/>
      <w:szCs w:val="18"/>
    </w:rPr>
  </w:style>
  <w:style w:type="paragraph" w:styleId="a4">
    <w:name w:val="footer"/>
    <w:basedOn w:val="a"/>
    <w:link w:val="Char0"/>
    <w:uiPriority w:val="99"/>
    <w:semiHidden/>
    <w:unhideWhenUsed/>
    <w:rsid w:val="000757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5782"/>
    <w:rPr>
      <w:sz w:val="18"/>
      <w:szCs w:val="18"/>
    </w:rPr>
  </w:style>
  <w:style w:type="paragraph" w:styleId="a5">
    <w:name w:val="Normal (Web)"/>
    <w:basedOn w:val="a"/>
    <w:uiPriority w:val="99"/>
    <w:semiHidden/>
    <w:unhideWhenUsed/>
    <w:rsid w:val="00075782"/>
    <w:pPr>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1722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Company>China</Company>
  <LinksUpToDate>false</LinksUpToDate>
  <CharactersWithSpaces>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2015-08-24T07:48:00Z</dcterms:created>
  <dcterms:modified xsi:type="dcterms:W3CDTF">2015-08-24T07:48:00Z</dcterms:modified>
</cp:coreProperties>
</file>