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A0" w:rsidRDefault="001C41A0" w:rsidP="001C41A0">
      <w:pPr>
        <w:tabs>
          <w:tab w:val="left" w:pos="705"/>
        </w:tabs>
        <w:ind w:right="-58"/>
        <w:rPr>
          <w:rFonts w:ascii="仿宋_GB2312" w:eastAsia="仿宋_GB2312" w:hAnsi="宋体"/>
          <w:sz w:val="30"/>
          <w:szCs w:val="30"/>
        </w:rPr>
      </w:pPr>
      <w:r w:rsidRPr="00247D18">
        <w:rPr>
          <w:rFonts w:ascii="仿宋_GB2312" w:eastAsia="仿宋_GB2312" w:hAnsi="宋体" w:hint="eastAsia"/>
          <w:sz w:val="30"/>
          <w:szCs w:val="30"/>
        </w:rPr>
        <w:t>附件</w:t>
      </w:r>
      <w:r>
        <w:rPr>
          <w:rFonts w:ascii="仿宋_GB2312" w:eastAsia="仿宋_GB2312" w:hAnsi="宋体" w:hint="eastAsia"/>
          <w:sz w:val="30"/>
          <w:szCs w:val="30"/>
        </w:rPr>
        <w:t>二</w:t>
      </w:r>
      <w:r w:rsidRPr="00247D18">
        <w:rPr>
          <w:rFonts w:ascii="仿宋_GB2312" w:eastAsia="仿宋_GB2312" w:hAnsi="宋体" w:hint="eastAsia"/>
          <w:sz w:val="30"/>
          <w:szCs w:val="30"/>
        </w:rPr>
        <w:t>：</w:t>
      </w:r>
    </w:p>
    <w:p w:rsidR="001C41A0" w:rsidRPr="00F77CE5" w:rsidRDefault="001C41A0" w:rsidP="001C41A0">
      <w:pPr>
        <w:pStyle w:val="a5"/>
        <w:widowControl/>
        <w:spacing w:before="556" w:after="312" w:line="360" w:lineRule="auto"/>
        <w:ind w:firstLine="480"/>
        <w:jc w:val="center"/>
        <w:rPr>
          <w:rFonts w:asciiTheme="majorEastAsia" w:eastAsiaTheme="majorEastAsia" w:hAnsiTheme="majorEastAsia" w:cs="Cambria"/>
          <w:b/>
          <w:bCs/>
          <w:color w:val="000000"/>
          <w:sz w:val="44"/>
          <w:szCs w:val="44"/>
        </w:rPr>
      </w:pPr>
      <w:r>
        <w:rPr>
          <w:rFonts w:asciiTheme="majorEastAsia" w:eastAsiaTheme="majorEastAsia" w:hAnsiTheme="majorEastAsia" w:cs="Cambria" w:hint="eastAsia"/>
          <w:b/>
          <w:bCs/>
          <w:color w:val="000000"/>
          <w:sz w:val="44"/>
          <w:szCs w:val="44"/>
        </w:rPr>
        <w:t>关于</w:t>
      </w:r>
      <w:r w:rsidRPr="00F77CE5">
        <w:rPr>
          <w:rFonts w:asciiTheme="majorEastAsia" w:eastAsiaTheme="majorEastAsia" w:hAnsiTheme="majorEastAsia" w:cs="Cambria" w:hint="eastAsia"/>
          <w:b/>
          <w:bCs/>
          <w:color w:val="000000"/>
          <w:sz w:val="44"/>
          <w:szCs w:val="44"/>
        </w:rPr>
        <w:t>增补理事、常务理事、副会长的议案</w:t>
      </w:r>
    </w:p>
    <w:p w:rsidR="001C41A0" w:rsidRPr="00397EE1"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397EE1">
        <w:rPr>
          <w:rFonts w:ascii="仿宋_GB2312" w:eastAsia="仿宋_GB2312" w:hAnsi="仿宋_GB2312" w:cs="仿宋_GB2312" w:hint="eastAsia"/>
          <w:sz w:val="30"/>
          <w:szCs w:val="30"/>
        </w:rPr>
        <w:t>根据中国总会计师协会代理记账行业分会第一届理事会工作需要以及理事名额分配方案，拟增</w:t>
      </w:r>
      <w:r w:rsidRPr="00683C2D">
        <w:rPr>
          <w:rFonts w:ascii="仿宋_GB2312" w:eastAsia="仿宋_GB2312" w:hAnsi="仿宋_GB2312" w:cs="仿宋_GB2312" w:hint="eastAsia"/>
          <w:sz w:val="30"/>
          <w:szCs w:val="30"/>
        </w:rPr>
        <w:t>加</w:t>
      </w:r>
      <w:r>
        <w:rPr>
          <w:rFonts w:ascii="仿宋_GB2312" w:eastAsia="仿宋_GB2312" w:hAnsi="仿宋_GB2312" w:cs="仿宋_GB2312" w:hint="eastAsia"/>
          <w:sz w:val="30"/>
          <w:szCs w:val="30"/>
        </w:rPr>
        <w:t>副会长2名，常务理事4</w:t>
      </w:r>
      <w:r w:rsidRPr="00683C2D">
        <w:rPr>
          <w:rFonts w:ascii="仿宋_GB2312" w:eastAsia="仿宋_GB2312" w:hAnsi="仿宋_GB2312" w:cs="仿宋_GB2312" w:hint="eastAsia"/>
          <w:sz w:val="30"/>
          <w:szCs w:val="30"/>
        </w:rPr>
        <w:t>名</w:t>
      </w:r>
      <w:r>
        <w:rPr>
          <w:rFonts w:ascii="仿宋_GB2312" w:eastAsia="仿宋_GB2312" w:hAnsi="仿宋_GB2312" w:cs="仿宋_GB2312" w:hint="eastAsia"/>
          <w:sz w:val="30"/>
          <w:szCs w:val="30"/>
        </w:rPr>
        <w:t>，</w:t>
      </w:r>
      <w:r w:rsidRPr="00683C2D">
        <w:rPr>
          <w:rFonts w:ascii="仿宋_GB2312" w:eastAsia="仿宋_GB2312" w:hAnsi="仿宋_GB2312" w:cs="仿宋_GB2312" w:hint="eastAsia"/>
          <w:sz w:val="30"/>
          <w:szCs w:val="30"/>
        </w:rPr>
        <w:t>理事</w:t>
      </w:r>
      <w:r>
        <w:rPr>
          <w:rFonts w:ascii="仿宋_GB2312" w:eastAsia="仿宋_GB2312" w:hAnsi="仿宋_GB2312" w:cs="仿宋_GB2312" w:hint="eastAsia"/>
          <w:sz w:val="30"/>
          <w:szCs w:val="30"/>
        </w:rPr>
        <w:t>4</w:t>
      </w:r>
      <w:r w:rsidRPr="00683C2D">
        <w:rPr>
          <w:rFonts w:ascii="仿宋_GB2312" w:eastAsia="仿宋_GB2312" w:hAnsi="仿宋_GB2312" w:cs="仿宋_GB2312" w:hint="eastAsia"/>
          <w:sz w:val="30"/>
          <w:szCs w:val="30"/>
        </w:rPr>
        <w:t>名。</w:t>
      </w:r>
    </w:p>
    <w:p w:rsidR="001C41A0" w:rsidRPr="00683C2D"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83C2D">
        <w:rPr>
          <w:rFonts w:ascii="仿宋_GB2312" w:eastAsia="仿宋_GB2312" w:hAnsi="仿宋_GB2312" w:cs="仿宋_GB2312" w:hint="eastAsia"/>
          <w:sz w:val="30"/>
          <w:szCs w:val="30"/>
        </w:rPr>
        <w:t>这次</w:t>
      </w:r>
      <w:r>
        <w:rPr>
          <w:rFonts w:ascii="仿宋_GB2312" w:eastAsia="仿宋_GB2312" w:hAnsi="仿宋_GB2312" w:cs="仿宋_GB2312" w:hint="eastAsia"/>
          <w:sz w:val="30"/>
          <w:szCs w:val="30"/>
        </w:rPr>
        <w:t>拟</w:t>
      </w:r>
      <w:r w:rsidRPr="00683C2D">
        <w:rPr>
          <w:rFonts w:ascii="仿宋_GB2312" w:eastAsia="仿宋_GB2312" w:hAnsi="仿宋_GB2312" w:cs="仿宋_GB2312" w:hint="eastAsia"/>
          <w:sz w:val="30"/>
          <w:szCs w:val="30"/>
        </w:rPr>
        <w:t>增</w:t>
      </w:r>
      <w:r>
        <w:rPr>
          <w:rFonts w:ascii="仿宋_GB2312" w:eastAsia="仿宋_GB2312" w:hAnsi="仿宋_GB2312" w:cs="仿宋_GB2312" w:hint="eastAsia"/>
          <w:sz w:val="30"/>
          <w:szCs w:val="30"/>
        </w:rPr>
        <w:t>加的</w:t>
      </w:r>
      <w:r w:rsidRPr="00683C2D">
        <w:rPr>
          <w:rFonts w:ascii="仿宋_GB2312" w:eastAsia="仿宋_GB2312" w:hAnsi="仿宋_GB2312" w:cs="仿宋_GB2312" w:hint="eastAsia"/>
          <w:sz w:val="30"/>
          <w:szCs w:val="30"/>
        </w:rPr>
        <w:t>理事</w:t>
      </w:r>
      <w:r>
        <w:rPr>
          <w:rFonts w:ascii="仿宋_GB2312" w:eastAsia="仿宋_GB2312" w:hAnsi="仿宋_GB2312" w:cs="仿宋_GB2312" w:hint="eastAsia"/>
          <w:sz w:val="30"/>
          <w:szCs w:val="30"/>
        </w:rPr>
        <w:t>、</w:t>
      </w:r>
      <w:r w:rsidRPr="00683C2D">
        <w:rPr>
          <w:rFonts w:ascii="仿宋_GB2312" w:eastAsia="仿宋_GB2312" w:hAnsi="仿宋_GB2312" w:cs="仿宋_GB2312" w:hint="eastAsia"/>
          <w:sz w:val="30"/>
          <w:szCs w:val="30"/>
        </w:rPr>
        <w:t>常务理事</w:t>
      </w:r>
      <w:r>
        <w:rPr>
          <w:rFonts w:ascii="仿宋_GB2312" w:eastAsia="仿宋_GB2312" w:hAnsi="仿宋_GB2312" w:cs="仿宋_GB2312" w:hint="eastAsia"/>
          <w:sz w:val="30"/>
          <w:szCs w:val="30"/>
        </w:rPr>
        <w:t>、副会长中，能够积极参加协会活动的会员单位推选，并经本人和单位同意；由于</w:t>
      </w:r>
      <w:r w:rsidRPr="00683C2D">
        <w:rPr>
          <w:rFonts w:ascii="仿宋_GB2312" w:eastAsia="仿宋_GB2312" w:hAnsi="仿宋_GB2312" w:cs="仿宋_GB2312" w:hint="eastAsia"/>
          <w:sz w:val="30"/>
          <w:szCs w:val="30"/>
        </w:rPr>
        <w:t>人员调整，</w:t>
      </w:r>
      <w:r>
        <w:rPr>
          <w:rFonts w:ascii="仿宋_GB2312" w:eastAsia="仿宋_GB2312" w:hAnsi="仿宋_GB2312" w:cs="仿宋_GB2312" w:hint="eastAsia"/>
          <w:sz w:val="30"/>
          <w:szCs w:val="30"/>
        </w:rPr>
        <w:t>予以</w:t>
      </w:r>
      <w:r w:rsidRPr="00683C2D">
        <w:rPr>
          <w:rFonts w:ascii="仿宋_GB2312" w:eastAsia="仿宋_GB2312" w:hAnsi="仿宋_GB2312" w:cs="仿宋_GB2312" w:hint="eastAsia"/>
          <w:sz w:val="30"/>
          <w:szCs w:val="30"/>
        </w:rPr>
        <w:t>增加。</w:t>
      </w:r>
    </w:p>
    <w:p w:rsidR="001C41A0" w:rsidRPr="00683C2D"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83C2D">
        <w:rPr>
          <w:rFonts w:ascii="仿宋_GB2312" w:eastAsia="仿宋_GB2312" w:hAnsi="仿宋_GB2312" w:cs="仿宋_GB2312" w:hint="eastAsia"/>
          <w:sz w:val="30"/>
          <w:szCs w:val="30"/>
        </w:rPr>
        <w:t>具体名单附后，请各位常务理事进行审议。</w:t>
      </w:r>
    </w:p>
    <w:p w:rsidR="001C41A0" w:rsidRDefault="001C41A0" w:rsidP="001C41A0">
      <w:pPr>
        <w:tabs>
          <w:tab w:val="left" w:pos="705"/>
          <w:tab w:val="left" w:pos="7020"/>
        </w:tabs>
        <w:ind w:right="-58"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right="-58"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p w:rsidR="001C41A0" w:rsidRDefault="001C41A0" w:rsidP="001C41A0">
      <w:pPr>
        <w:tabs>
          <w:tab w:val="left" w:pos="705"/>
          <w:tab w:val="left" w:pos="7020"/>
        </w:tabs>
        <w:ind w:firstLineChars="200" w:firstLine="600"/>
        <w:rPr>
          <w:rFonts w:ascii="仿宋_GB2312" w:eastAsia="仿宋_GB2312" w:hAnsi="仿宋_GB2312" w:cs="仿宋_GB2312"/>
          <w:sz w:val="30"/>
          <w:szCs w:val="30"/>
        </w:rPr>
      </w:pPr>
    </w:p>
    <w:tbl>
      <w:tblPr>
        <w:tblW w:w="10065" w:type="dxa"/>
        <w:tblInd w:w="-885" w:type="dxa"/>
        <w:tblLook w:val="0000"/>
      </w:tblPr>
      <w:tblGrid>
        <w:gridCol w:w="567"/>
        <w:gridCol w:w="1135"/>
        <w:gridCol w:w="5528"/>
        <w:gridCol w:w="1418"/>
        <w:gridCol w:w="1417"/>
      </w:tblGrid>
      <w:tr w:rsidR="001C41A0" w:rsidRPr="00FD0073" w:rsidTr="0023795D">
        <w:trPr>
          <w:trHeight w:val="645"/>
        </w:trPr>
        <w:tc>
          <w:tcPr>
            <w:tcW w:w="10065" w:type="dxa"/>
            <w:gridSpan w:val="5"/>
            <w:tcBorders>
              <w:top w:val="nil"/>
              <w:left w:val="nil"/>
              <w:bottom w:val="single" w:sz="4" w:space="0" w:color="auto"/>
              <w:right w:val="nil"/>
            </w:tcBorders>
            <w:shd w:val="clear" w:color="auto" w:fill="auto"/>
            <w:noWrap/>
            <w:vAlign w:val="center"/>
          </w:tcPr>
          <w:p w:rsidR="001C41A0" w:rsidRPr="00397EE1" w:rsidRDefault="001C41A0" w:rsidP="0023795D">
            <w:pPr>
              <w:widowControl/>
              <w:jc w:val="center"/>
              <w:rPr>
                <w:rFonts w:ascii="宋体" w:hAnsi="宋体" w:cs="宋体"/>
                <w:b/>
                <w:bCs/>
                <w:kern w:val="0"/>
                <w:sz w:val="44"/>
                <w:szCs w:val="44"/>
              </w:rPr>
            </w:pPr>
            <w:r>
              <w:rPr>
                <w:rFonts w:ascii="宋体" w:hAnsi="宋体" w:cs="宋体" w:hint="eastAsia"/>
                <w:b/>
                <w:bCs/>
                <w:kern w:val="0"/>
                <w:sz w:val="30"/>
                <w:szCs w:val="30"/>
              </w:rPr>
              <w:lastRenderedPageBreak/>
              <w:t xml:space="preserve"> </w:t>
            </w:r>
            <w:r w:rsidRPr="00397EE1">
              <w:rPr>
                <w:rFonts w:ascii="宋体" w:hAnsi="宋体" w:cs="宋体" w:hint="eastAsia"/>
                <w:b/>
                <w:bCs/>
                <w:kern w:val="0"/>
                <w:sz w:val="44"/>
                <w:szCs w:val="44"/>
              </w:rPr>
              <w:t>中国总会计师协会代理记帐行业分会第一届理事会拟增补理事</w:t>
            </w:r>
            <w:r>
              <w:rPr>
                <w:rFonts w:ascii="宋体" w:hAnsi="宋体" w:cs="宋体" w:hint="eastAsia"/>
                <w:b/>
                <w:bCs/>
                <w:kern w:val="0"/>
                <w:sz w:val="44"/>
                <w:szCs w:val="44"/>
              </w:rPr>
              <w:t>、</w:t>
            </w:r>
            <w:r w:rsidRPr="00397EE1">
              <w:rPr>
                <w:rFonts w:ascii="宋体" w:hAnsi="宋体" w:cs="宋体" w:hint="eastAsia"/>
                <w:b/>
                <w:bCs/>
                <w:kern w:val="0"/>
                <w:sz w:val="44"/>
                <w:szCs w:val="44"/>
              </w:rPr>
              <w:t>常务理事</w:t>
            </w:r>
            <w:r>
              <w:rPr>
                <w:rFonts w:ascii="宋体" w:hAnsi="宋体" w:cs="宋体" w:hint="eastAsia"/>
                <w:b/>
                <w:bCs/>
                <w:kern w:val="0"/>
                <w:sz w:val="44"/>
                <w:szCs w:val="44"/>
              </w:rPr>
              <w:t>、副会长</w:t>
            </w:r>
            <w:r w:rsidRPr="00397EE1">
              <w:rPr>
                <w:rFonts w:ascii="宋体" w:hAnsi="宋体" w:cs="宋体" w:hint="eastAsia"/>
                <w:b/>
                <w:bCs/>
                <w:kern w:val="0"/>
                <w:sz w:val="44"/>
                <w:szCs w:val="44"/>
              </w:rPr>
              <w:t>名单</w:t>
            </w:r>
          </w:p>
          <w:p w:rsidR="001C41A0" w:rsidRPr="00FD0073" w:rsidRDefault="001C41A0" w:rsidP="0023795D">
            <w:pPr>
              <w:widowControl/>
              <w:jc w:val="center"/>
              <w:rPr>
                <w:rFonts w:ascii="宋体" w:hAnsi="宋体" w:cs="宋体"/>
                <w:b/>
                <w:bCs/>
                <w:kern w:val="0"/>
                <w:sz w:val="28"/>
                <w:szCs w:val="28"/>
              </w:rPr>
            </w:pPr>
          </w:p>
        </w:tc>
      </w:tr>
      <w:tr w:rsidR="001C41A0" w:rsidRPr="00FD0073" w:rsidTr="0023795D">
        <w:trPr>
          <w:trHeight w:val="675"/>
        </w:trPr>
        <w:tc>
          <w:tcPr>
            <w:tcW w:w="567" w:type="dxa"/>
            <w:tcBorders>
              <w:top w:val="nil"/>
              <w:left w:val="single" w:sz="4" w:space="0" w:color="auto"/>
              <w:bottom w:val="single" w:sz="4" w:space="0" w:color="auto"/>
              <w:right w:val="single" w:sz="4" w:space="0" w:color="auto"/>
            </w:tcBorders>
            <w:shd w:val="clear" w:color="auto" w:fill="auto"/>
            <w:vAlign w:val="center"/>
          </w:tcPr>
          <w:p w:rsidR="001C41A0" w:rsidRPr="00FD0073" w:rsidRDefault="001C41A0" w:rsidP="0023795D">
            <w:pPr>
              <w:widowControl/>
              <w:jc w:val="center"/>
              <w:rPr>
                <w:rFonts w:ascii="宋体" w:hAnsi="宋体" w:cs="宋体"/>
                <w:b/>
                <w:bCs/>
                <w:kern w:val="0"/>
                <w:sz w:val="24"/>
              </w:rPr>
            </w:pPr>
            <w:r w:rsidRPr="00FD0073">
              <w:rPr>
                <w:rFonts w:ascii="宋体" w:hAnsi="宋体" w:cs="宋体" w:hint="eastAsia"/>
                <w:b/>
                <w:bCs/>
                <w:kern w:val="0"/>
                <w:sz w:val="24"/>
              </w:rPr>
              <w:t>序号</w:t>
            </w:r>
          </w:p>
        </w:tc>
        <w:tc>
          <w:tcPr>
            <w:tcW w:w="1135" w:type="dxa"/>
            <w:tcBorders>
              <w:top w:val="nil"/>
              <w:left w:val="nil"/>
              <w:bottom w:val="single" w:sz="4" w:space="0" w:color="auto"/>
              <w:right w:val="single" w:sz="4" w:space="0" w:color="auto"/>
            </w:tcBorders>
            <w:shd w:val="clear" w:color="auto" w:fill="auto"/>
            <w:vAlign w:val="center"/>
          </w:tcPr>
          <w:p w:rsidR="001C41A0" w:rsidRPr="00FD0073" w:rsidRDefault="001C41A0" w:rsidP="0023795D">
            <w:pPr>
              <w:widowControl/>
              <w:jc w:val="center"/>
              <w:rPr>
                <w:rFonts w:ascii="宋体" w:hAnsi="宋体" w:cs="宋体"/>
                <w:b/>
                <w:bCs/>
                <w:kern w:val="0"/>
                <w:sz w:val="24"/>
              </w:rPr>
            </w:pPr>
            <w:r w:rsidRPr="00FD0073">
              <w:rPr>
                <w:rFonts w:ascii="宋体" w:hAnsi="宋体" w:cs="宋体" w:hint="eastAsia"/>
                <w:b/>
                <w:bCs/>
                <w:kern w:val="0"/>
                <w:sz w:val="24"/>
              </w:rPr>
              <w:t>姓名</w:t>
            </w:r>
          </w:p>
        </w:tc>
        <w:tc>
          <w:tcPr>
            <w:tcW w:w="5528" w:type="dxa"/>
            <w:tcBorders>
              <w:top w:val="nil"/>
              <w:left w:val="nil"/>
              <w:bottom w:val="single" w:sz="4" w:space="0" w:color="auto"/>
              <w:right w:val="single" w:sz="4" w:space="0" w:color="auto"/>
            </w:tcBorders>
            <w:shd w:val="clear" w:color="auto" w:fill="auto"/>
            <w:vAlign w:val="center"/>
          </w:tcPr>
          <w:p w:rsidR="001C41A0" w:rsidRPr="00FD0073" w:rsidRDefault="001C41A0" w:rsidP="0023795D">
            <w:pPr>
              <w:widowControl/>
              <w:jc w:val="center"/>
              <w:rPr>
                <w:rFonts w:ascii="宋体" w:hAnsi="宋体" w:cs="宋体"/>
                <w:b/>
                <w:bCs/>
                <w:kern w:val="0"/>
                <w:sz w:val="24"/>
              </w:rPr>
            </w:pPr>
            <w:r w:rsidRPr="00FD0073">
              <w:rPr>
                <w:rFonts w:ascii="宋体" w:hAnsi="宋体" w:cs="宋体" w:hint="eastAsia"/>
                <w:b/>
                <w:bCs/>
                <w:kern w:val="0"/>
                <w:sz w:val="24"/>
              </w:rPr>
              <w:t>单     位</w:t>
            </w:r>
          </w:p>
        </w:tc>
        <w:tc>
          <w:tcPr>
            <w:tcW w:w="1418" w:type="dxa"/>
            <w:tcBorders>
              <w:top w:val="nil"/>
              <w:left w:val="nil"/>
              <w:bottom w:val="single" w:sz="4" w:space="0" w:color="auto"/>
              <w:right w:val="single" w:sz="4" w:space="0" w:color="auto"/>
            </w:tcBorders>
            <w:shd w:val="clear" w:color="auto" w:fill="auto"/>
            <w:vAlign w:val="center"/>
          </w:tcPr>
          <w:p w:rsidR="001C41A0" w:rsidRPr="00FD0073" w:rsidRDefault="001C41A0" w:rsidP="0023795D">
            <w:pPr>
              <w:widowControl/>
              <w:jc w:val="center"/>
              <w:rPr>
                <w:rFonts w:ascii="宋体" w:hAnsi="宋体" w:cs="宋体"/>
                <w:b/>
                <w:bCs/>
                <w:kern w:val="0"/>
                <w:sz w:val="24"/>
              </w:rPr>
            </w:pPr>
            <w:r w:rsidRPr="00FD0073">
              <w:rPr>
                <w:rFonts w:ascii="宋体" w:hAnsi="宋体" w:cs="宋体" w:hint="eastAsia"/>
                <w:b/>
                <w:bCs/>
                <w:kern w:val="0"/>
                <w:sz w:val="24"/>
              </w:rPr>
              <w:t>职    务</w:t>
            </w:r>
          </w:p>
        </w:tc>
        <w:tc>
          <w:tcPr>
            <w:tcW w:w="1417" w:type="dxa"/>
            <w:tcBorders>
              <w:top w:val="nil"/>
              <w:left w:val="nil"/>
              <w:bottom w:val="single" w:sz="4" w:space="0" w:color="auto"/>
              <w:right w:val="single" w:sz="4" w:space="0" w:color="auto"/>
            </w:tcBorders>
            <w:shd w:val="clear" w:color="auto" w:fill="auto"/>
            <w:vAlign w:val="center"/>
          </w:tcPr>
          <w:p w:rsidR="001C41A0" w:rsidRPr="00FD0073" w:rsidRDefault="001C41A0" w:rsidP="0023795D">
            <w:pPr>
              <w:widowControl/>
              <w:jc w:val="center"/>
              <w:rPr>
                <w:rFonts w:ascii="宋体" w:hAnsi="宋体" w:cs="宋体"/>
                <w:b/>
                <w:bCs/>
                <w:kern w:val="0"/>
                <w:sz w:val="24"/>
              </w:rPr>
            </w:pPr>
            <w:r w:rsidRPr="00FD0073">
              <w:rPr>
                <w:rFonts w:ascii="宋体" w:hAnsi="宋体" w:cs="宋体" w:hint="eastAsia"/>
                <w:b/>
                <w:bCs/>
                <w:kern w:val="0"/>
                <w:sz w:val="24"/>
              </w:rPr>
              <w:t>拟任会内职务</w:t>
            </w:r>
          </w:p>
        </w:tc>
      </w:tr>
      <w:tr w:rsidR="001C41A0" w:rsidRPr="00FD0073" w:rsidTr="0023795D">
        <w:trPr>
          <w:trHeight w:val="675"/>
        </w:trPr>
        <w:tc>
          <w:tcPr>
            <w:tcW w:w="567" w:type="dxa"/>
            <w:tcBorders>
              <w:top w:val="nil"/>
              <w:left w:val="single" w:sz="4" w:space="0" w:color="auto"/>
              <w:bottom w:val="single" w:sz="4" w:space="0" w:color="auto"/>
              <w:right w:val="single" w:sz="4" w:space="0" w:color="auto"/>
            </w:tcBorders>
            <w:shd w:val="clear" w:color="auto" w:fill="auto"/>
            <w:vAlign w:val="center"/>
          </w:tcPr>
          <w:p w:rsidR="001C41A0" w:rsidRPr="00FD0073" w:rsidRDefault="001C41A0" w:rsidP="0023795D">
            <w:pPr>
              <w:widowControl/>
              <w:jc w:val="center"/>
              <w:rPr>
                <w:rFonts w:ascii="宋体" w:hAnsi="宋体" w:cs="宋体"/>
                <w:b/>
                <w:bCs/>
                <w:kern w:val="0"/>
                <w:sz w:val="24"/>
              </w:rPr>
            </w:pPr>
            <w:r w:rsidRPr="00A17FDA">
              <w:rPr>
                <w:rFonts w:ascii="仿宋_GB2312" w:eastAsia="仿宋_GB2312" w:hAnsi="宋体" w:cs="宋体" w:hint="eastAsia"/>
                <w:kern w:val="0"/>
                <w:sz w:val="30"/>
                <w:szCs w:val="30"/>
              </w:rPr>
              <w:t>1</w:t>
            </w:r>
          </w:p>
        </w:tc>
        <w:tc>
          <w:tcPr>
            <w:tcW w:w="1135" w:type="dxa"/>
            <w:tcBorders>
              <w:top w:val="nil"/>
              <w:left w:val="nil"/>
              <w:bottom w:val="single" w:sz="4" w:space="0" w:color="auto"/>
              <w:right w:val="single" w:sz="4" w:space="0" w:color="auto"/>
            </w:tcBorders>
            <w:shd w:val="clear" w:color="auto" w:fill="auto"/>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毛长水</w:t>
            </w:r>
          </w:p>
        </w:tc>
        <w:tc>
          <w:tcPr>
            <w:tcW w:w="5528" w:type="dxa"/>
            <w:tcBorders>
              <w:top w:val="nil"/>
              <w:left w:val="nil"/>
              <w:bottom w:val="single" w:sz="4" w:space="0" w:color="auto"/>
              <w:right w:val="single" w:sz="4" w:space="0" w:color="auto"/>
            </w:tcBorders>
            <w:shd w:val="clear" w:color="auto" w:fill="auto"/>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江西国瑞税务师事务所有限责任公司</w:t>
            </w:r>
          </w:p>
        </w:tc>
        <w:tc>
          <w:tcPr>
            <w:tcW w:w="1418" w:type="dxa"/>
            <w:tcBorders>
              <w:top w:val="nil"/>
              <w:left w:val="nil"/>
              <w:bottom w:val="single" w:sz="4" w:space="0" w:color="auto"/>
              <w:right w:val="single" w:sz="4" w:space="0" w:color="auto"/>
            </w:tcBorders>
            <w:shd w:val="clear" w:color="auto" w:fill="auto"/>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副会长</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2</w:t>
            </w:r>
          </w:p>
        </w:tc>
        <w:tc>
          <w:tcPr>
            <w:tcW w:w="1135"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谢体荣</w:t>
            </w:r>
          </w:p>
        </w:tc>
        <w:tc>
          <w:tcPr>
            <w:tcW w:w="552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山东睿信财务有限公司</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副会长</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3</w:t>
            </w:r>
          </w:p>
        </w:tc>
        <w:tc>
          <w:tcPr>
            <w:tcW w:w="1135"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朱耿泉</w:t>
            </w:r>
          </w:p>
        </w:tc>
        <w:tc>
          <w:tcPr>
            <w:tcW w:w="552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上海代理记账行业协会</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常务理事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4</w:t>
            </w:r>
          </w:p>
        </w:tc>
        <w:tc>
          <w:tcPr>
            <w:tcW w:w="1135" w:type="dxa"/>
            <w:tcBorders>
              <w:top w:val="nil"/>
              <w:left w:val="nil"/>
              <w:bottom w:val="single" w:sz="4" w:space="0" w:color="auto"/>
              <w:right w:val="single" w:sz="4" w:space="0" w:color="auto"/>
            </w:tcBorders>
            <w:shd w:val="clear" w:color="auto" w:fill="auto"/>
            <w:noWrap/>
            <w:vAlign w:val="center"/>
          </w:tcPr>
          <w:p w:rsidR="001C41A0" w:rsidRDefault="001C41A0" w:rsidP="0023795D">
            <w:pPr>
              <w:widowControl/>
              <w:jc w:val="center"/>
              <w:rPr>
                <w:rFonts w:ascii="仿宋_GB2312" w:eastAsia="仿宋_GB2312" w:hAnsi="宋体" w:cs="宋体"/>
                <w:kern w:val="0"/>
                <w:sz w:val="30"/>
                <w:szCs w:val="30"/>
              </w:rPr>
            </w:pPr>
            <w:r w:rsidRPr="00644BE4">
              <w:rPr>
                <w:rFonts w:ascii="仿宋_GB2312" w:eastAsia="仿宋_GB2312" w:hAnsi="宋体" w:cs="宋体" w:hint="eastAsia"/>
                <w:kern w:val="0"/>
                <w:sz w:val="30"/>
                <w:szCs w:val="30"/>
              </w:rPr>
              <w:t>胡开龙</w:t>
            </w:r>
          </w:p>
        </w:tc>
        <w:tc>
          <w:tcPr>
            <w:tcW w:w="5528" w:type="dxa"/>
            <w:tcBorders>
              <w:top w:val="nil"/>
              <w:left w:val="nil"/>
              <w:bottom w:val="single" w:sz="4" w:space="0" w:color="auto"/>
              <w:right w:val="single" w:sz="4" w:space="0" w:color="auto"/>
            </w:tcBorders>
            <w:shd w:val="clear" w:color="auto" w:fill="auto"/>
            <w:noWrap/>
            <w:vAlign w:val="center"/>
          </w:tcPr>
          <w:p w:rsidR="001C41A0" w:rsidRPr="00644BE4"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太原</w:t>
            </w:r>
            <w:r w:rsidRPr="00A17FDA">
              <w:rPr>
                <w:rFonts w:ascii="仿宋_GB2312" w:eastAsia="仿宋_GB2312" w:hAnsi="宋体" w:cs="宋体" w:hint="eastAsia"/>
                <w:kern w:val="0"/>
                <w:sz w:val="30"/>
                <w:szCs w:val="30"/>
              </w:rPr>
              <w:t>市</w:t>
            </w:r>
            <w:r w:rsidRPr="00644BE4">
              <w:rPr>
                <w:rFonts w:ascii="仿宋_GB2312" w:eastAsia="仿宋_GB2312" w:hAnsi="宋体" w:cs="宋体" w:hint="eastAsia"/>
                <w:kern w:val="0"/>
                <w:sz w:val="30"/>
                <w:szCs w:val="30"/>
              </w:rPr>
              <w:t>金亿佰财税咨询有限公司</w:t>
            </w:r>
          </w:p>
        </w:tc>
        <w:tc>
          <w:tcPr>
            <w:tcW w:w="1418" w:type="dxa"/>
            <w:tcBorders>
              <w:top w:val="nil"/>
              <w:left w:val="nil"/>
              <w:bottom w:val="single" w:sz="4" w:space="0" w:color="auto"/>
              <w:right w:val="single" w:sz="4" w:space="0" w:color="auto"/>
            </w:tcBorders>
            <w:shd w:val="clear" w:color="auto" w:fill="auto"/>
            <w:noWrap/>
            <w:vAlign w:val="center"/>
          </w:tcPr>
          <w:p w:rsidR="001C41A0"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常务理事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5</w:t>
            </w:r>
          </w:p>
        </w:tc>
        <w:tc>
          <w:tcPr>
            <w:tcW w:w="1135"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李  艳</w:t>
            </w:r>
          </w:p>
        </w:tc>
        <w:tc>
          <w:tcPr>
            <w:tcW w:w="552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太原市鑫博园企业管理咨询有限公司</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常务</w:t>
            </w:r>
            <w:r w:rsidRPr="00AF5A40">
              <w:rPr>
                <w:rFonts w:ascii="仿宋_GB2312" w:eastAsia="仿宋_GB2312" w:hAnsi="宋体" w:cs="宋体" w:hint="eastAsia"/>
                <w:kern w:val="0"/>
                <w:sz w:val="30"/>
                <w:szCs w:val="30"/>
              </w:rPr>
              <w:t>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6</w:t>
            </w:r>
          </w:p>
        </w:tc>
        <w:tc>
          <w:tcPr>
            <w:tcW w:w="1135" w:type="dxa"/>
            <w:tcBorders>
              <w:top w:val="nil"/>
              <w:left w:val="nil"/>
              <w:bottom w:val="single" w:sz="4" w:space="0" w:color="auto"/>
              <w:right w:val="single" w:sz="4" w:space="0" w:color="auto"/>
            </w:tcBorders>
            <w:shd w:val="clear" w:color="auto" w:fill="auto"/>
            <w:noWrap/>
            <w:vAlign w:val="center"/>
          </w:tcPr>
          <w:p w:rsidR="001C41A0" w:rsidRPr="002E02CD"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赵有生</w:t>
            </w:r>
          </w:p>
        </w:tc>
        <w:tc>
          <w:tcPr>
            <w:tcW w:w="5528" w:type="dxa"/>
            <w:tcBorders>
              <w:top w:val="nil"/>
              <w:left w:val="nil"/>
              <w:bottom w:val="single" w:sz="4" w:space="0" w:color="auto"/>
              <w:right w:val="single" w:sz="4" w:space="0" w:color="auto"/>
            </w:tcBorders>
            <w:shd w:val="clear" w:color="auto" w:fill="auto"/>
            <w:noWrap/>
            <w:vAlign w:val="center"/>
          </w:tcPr>
          <w:p w:rsidR="001C41A0" w:rsidRPr="002E02CD" w:rsidRDefault="001C41A0" w:rsidP="0023795D">
            <w:pPr>
              <w:widowControl/>
              <w:jc w:val="center"/>
              <w:rPr>
                <w:rFonts w:ascii="仿宋_GB2312" w:eastAsia="仿宋_GB2312" w:hAnsi="宋体" w:cs="宋体"/>
                <w:kern w:val="0"/>
                <w:sz w:val="30"/>
                <w:szCs w:val="30"/>
              </w:rPr>
            </w:pPr>
            <w:r w:rsidRPr="00644BE4">
              <w:rPr>
                <w:rFonts w:ascii="仿宋_GB2312" w:eastAsia="仿宋_GB2312" w:hAnsi="宋体" w:cs="宋体" w:hint="eastAsia"/>
                <w:kern w:val="0"/>
                <w:sz w:val="30"/>
                <w:szCs w:val="30"/>
              </w:rPr>
              <w:t>晋城恒盛联合会计师事务所</w:t>
            </w:r>
          </w:p>
        </w:tc>
        <w:tc>
          <w:tcPr>
            <w:tcW w:w="1418" w:type="dxa"/>
            <w:tcBorders>
              <w:top w:val="nil"/>
              <w:left w:val="nil"/>
              <w:bottom w:val="single" w:sz="4" w:space="0" w:color="auto"/>
              <w:right w:val="single" w:sz="4" w:space="0" w:color="auto"/>
            </w:tcBorders>
            <w:shd w:val="clear" w:color="auto" w:fill="auto"/>
            <w:noWrap/>
            <w:vAlign w:val="center"/>
          </w:tcPr>
          <w:p w:rsidR="001C41A0"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644BE4" w:rsidRDefault="001C41A0" w:rsidP="0023795D">
            <w:pPr>
              <w:widowControl/>
              <w:jc w:val="center"/>
              <w:rPr>
                <w:rFonts w:ascii="仿宋_GB2312" w:eastAsia="仿宋_GB2312" w:hAnsi="宋体" w:cs="宋体"/>
                <w:color w:val="FF0000"/>
                <w:kern w:val="0"/>
                <w:sz w:val="30"/>
                <w:szCs w:val="30"/>
              </w:rPr>
            </w:pPr>
            <w:r w:rsidRPr="00AF5A40">
              <w:rPr>
                <w:rFonts w:ascii="仿宋_GB2312" w:eastAsia="仿宋_GB2312" w:hAnsi="宋体" w:cs="宋体" w:hint="eastAsia"/>
                <w:kern w:val="0"/>
                <w:sz w:val="30"/>
                <w:szCs w:val="30"/>
              </w:rPr>
              <w:t>常务</w:t>
            </w:r>
            <w:r>
              <w:rPr>
                <w:rFonts w:ascii="仿宋_GB2312" w:eastAsia="仿宋_GB2312" w:hAnsi="宋体" w:cs="宋体" w:hint="eastAsia"/>
                <w:kern w:val="0"/>
                <w:sz w:val="30"/>
                <w:szCs w:val="30"/>
              </w:rPr>
              <w:t>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7</w:t>
            </w:r>
          </w:p>
        </w:tc>
        <w:tc>
          <w:tcPr>
            <w:tcW w:w="1135"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董建达</w:t>
            </w:r>
          </w:p>
        </w:tc>
        <w:tc>
          <w:tcPr>
            <w:tcW w:w="552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中财仕通（北京）财税咨询有限责任公司</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财务总监</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8</w:t>
            </w:r>
          </w:p>
        </w:tc>
        <w:tc>
          <w:tcPr>
            <w:tcW w:w="1135"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4B61A8">
              <w:rPr>
                <w:rFonts w:ascii="仿宋_GB2312" w:eastAsia="仿宋_GB2312" w:hAnsi="宋体" w:cs="宋体" w:hint="eastAsia"/>
                <w:kern w:val="0"/>
                <w:sz w:val="30"/>
                <w:szCs w:val="30"/>
              </w:rPr>
              <w:t>张</w:t>
            </w:r>
            <w:r>
              <w:rPr>
                <w:rFonts w:ascii="仿宋_GB2312" w:eastAsia="仿宋_GB2312" w:hAnsi="宋体" w:cs="宋体" w:hint="eastAsia"/>
                <w:kern w:val="0"/>
                <w:sz w:val="30"/>
                <w:szCs w:val="30"/>
              </w:rPr>
              <w:t xml:space="preserve">  </w:t>
            </w:r>
            <w:r w:rsidRPr="004B61A8">
              <w:rPr>
                <w:rFonts w:ascii="仿宋_GB2312" w:eastAsia="仿宋_GB2312" w:hAnsi="宋体" w:cs="宋体" w:hint="eastAsia"/>
                <w:kern w:val="0"/>
                <w:sz w:val="30"/>
                <w:szCs w:val="30"/>
              </w:rPr>
              <w:t>红</w:t>
            </w:r>
          </w:p>
        </w:tc>
        <w:tc>
          <w:tcPr>
            <w:tcW w:w="552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4B61A8">
              <w:rPr>
                <w:rFonts w:ascii="仿宋_GB2312" w:eastAsia="仿宋_GB2312" w:hAnsi="宋体" w:cs="宋体" w:hint="eastAsia"/>
                <w:kern w:val="0"/>
                <w:sz w:val="30"/>
                <w:szCs w:val="30"/>
              </w:rPr>
              <w:t>抚顺云创会计服务有限公司</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9</w:t>
            </w:r>
          </w:p>
        </w:tc>
        <w:tc>
          <w:tcPr>
            <w:tcW w:w="1135"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候姗姗</w:t>
            </w:r>
          </w:p>
        </w:tc>
        <w:tc>
          <w:tcPr>
            <w:tcW w:w="552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南充市君信财务服务有限公司</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A17FDA">
              <w:rPr>
                <w:rFonts w:ascii="仿宋_GB2312" w:eastAsia="仿宋_GB2312" w:hAnsi="宋体" w:cs="宋体" w:hint="eastAsia"/>
                <w:kern w:val="0"/>
                <w:sz w:val="30"/>
                <w:szCs w:val="30"/>
              </w:rPr>
              <w:t>理事</w:t>
            </w:r>
          </w:p>
        </w:tc>
      </w:tr>
      <w:tr w:rsidR="001C41A0" w:rsidRPr="00C30C1E" w:rsidTr="0023795D">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10</w:t>
            </w:r>
          </w:p>
        </w:tc>
        <w:tc>
          <w:tcPr>
            <w:tcW w:w="1135" w:type="dxa"/>
            <w:tcBorders>
              <w:top w:val="nil"/>
              <w:left w:val="nil"/>
              <w:bottom w:val="single" w:sz="4" w:space="0" w:color="auto"/>
              <w:right w:val="single" w:sz="4" w:space="0" w:color="auto"/>
            </w:tcBorders>
            <w:shd w:val="clear" w:color="auto" w:fill="auto"/>
            <w:noWrap/>
            <w:vAlign w:val="center"/>
          </w:tcPr>
          <w:p w:rsidR="001C41A0" w:rsidRPr="004B61A8" w:rsidRDefault="001C41A0" w:rsidP="0023795D">
            <w:pPr>
              <w:widowControl/>
              <w:jc w:val="center"/>
              <w:rPr>
                <w:rFonts w:ascii="仿宋_GB2312" w:eastAsia="仿宋_GB2312" w:hAnsi="宋体" w:cs="宋体"/>
                <w:kern w:val="0"/>
                <w:sz w:val="30"/>
                <w:szCs w:val="30"/>
              </w:rPr>
            </w:pPr>
            <w:r w:rsidRPr="002E02CD">
              <w:rPr>
                <w:rFonts w:ascii="仿宋_GB2312" w:eastAsia="仿宋_GB2312" w:hAnsi="宋体" w:cs="宋体" w:hint="eastAsia"/>
                <w:kern w:val="0"/>
                <w:sz w:val="30"/>
                <w:szCs w:val="30"/>
              </w:rPr>
              <w:t>崔</w:t>
            </w:r>
            <w:r>
              <w:rPr>
                <w:rFonts w:ascii="仿宋_GB2312" w:eastAsia="仿宋_GB2312" w:hAnsi="宋体" w:cs="宋体" w:hint="eastAsia"/>
                <w:kern w:val="0"/>
                <w:sz w:val="30"/>
                <w:szCs w:val="30"/>
              </w:rPr>
              <w:t xml:space="preserve">  </w:t>
            </w:r>
            <w:r w:rsidRPr="002E02CD">
              <w:rPr>
                <w:rFonts w:ascii="仿宋_GB2312" w:eastAsia="仿宋_GB2312" w:hAnsi="宋体" w:cs="宋体" w:hint="eastAsia"/>
                <w:kern w:val="0"/>
                <w:sz w:val="30"/>
                <w:szCs w:val="30"/>
              </w:rPr>
              <w:t>杰</w:t>
            </w:r>
          </w:p>
        </w:tc>
        <w:tc>
          <w:tcPr>
            <w:tcW w:w="5528" w:type="dxa"/>
            <w:tcBorders>
              <w:top w:val="nil"/>
              <w:left w:val="nil"/>
              <w:bottom w:val="single" w:sz="4" w:space="0" w:color="auto"/>
              <w:right w:val="single" w:sz="4" w:space="0" w:color="auto"/>
            </w:tcBorders>
            <w:shd w:val="clear" w:color="auto" w:fill="auto"/>
            <w:noWrap/>
            <w:vAlign w:val="center"/>
          </w:tcPr>
          <w:p w:rsidR="001C41A0" w:rsidRPr="004B61A8" w:rsidRDefault="001C41A0" w:rsidP="0023795D">
            <w:pPr>
              <w:widowControl/>
              <w:jc w:val="center"/>
              <w:rPr>
                <w:rFonts w:ascii="仿宋_GB2312" w:eastAsia="仿宋_GB2312" w:hAnsi="宋体" w:cs="宋体"/>
                <w:kern w:val="0"/>
                <w:sz w:val="30"/>
                <w:szCs w:val="30"/>
              </w:rPr>
            </w:pPr>
            <w:r w:rsidRPr="002E02CD">
              <w:rPr>
                <w:rFonts w:ascii="仿宋_GB2312" w:eastAsia="仿宋_GB2312" w:hAnsi="宋体" w:cs="宋体" w:hint="eastAsia"/>
                <w:kern w:val="0"/>
                <w:sz w:val="30"/>
                <w:szCs w:val="30"/>
              </w:rPr>
              <w:t>本溪市卓普科技有限公司</w:t>
            </w:r>
          </w:p>
        </w:tc>
        <w:tc>
          <w:tcPr>
            <w:tcW w:w="1418"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sidRPr="004B61A8">
              <w:rPr>
                <w:rFonts w:ascii="仿宋_GB2312" w:eastAsia="仿宋_GB2312" w:hAnsi="宋体" w:cs="宋体" w:hint="eastAsia"/>
                <w:kern w:val="0"/>
                <w:sz w:val="30"/>
                <w:szCs w:val="30"/>
              </w:rPr>
              <w:t>总经理</w:t>
            </w:r>
          </w:p>
        </w:tc>
        <w:tc>
          <w:tcPr>
            <w:tcW w:w="1417" w:type="dxa"/>
            <w:tcBorders>
              <w:top w:val="nil"/>
              <w:left w:val="nil"/>
              <w:bottom w:val="single" w:sz="4" w:space="0" w:color="auto"/>
              <w:right w:val="single" w:sz="4" w:space="0" w:color="auto"/>
            </w:tcBorders>
            <w:shd w:val="clear" w:color="auto" w:fill="auto"/>
            <w:noWrap/>
            <w:vAlign w:val="center"/>
          </w:tcPr>
          <w:p w:rsidR="001C41A0" w:rsidRPr="00A17FDA" w:rsidRDefault="001C41A0" w:rsidP="0023795D">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理事</w:t>
            </w:r>
          </w:p>
        </w:tc>
      </w:tr>
    </w:tbl>
    <w:p w:rsidR="001C41A0" w:rsidRDefault="001C41A0" w:rsidP="001C41A0">
      <w:pPr>
        <w:tabs>
          <w:tab w:val="left" w:pos="705"/>
          <w:tab w:val="left" w:pos="7020"/>
        </w:tabs>
        <w:rPr>
          <w:rFonts w:ascii="仿宋_GB2312" w:eastAsia="仿宋_GB2312" w:hAnsi="仿宋_GB2312" w:cs="仿宋_GB2312"/>
          <w:sz w:val="30"/>
          <w:szCs w:val="30"/>
        </w:rPr>
      </w:pPr>
    </w:p>
    <w:p w:rsidR="001C41A0" w:rsidRDefault="001C41A0" w:rsidP="001C41A0">
      <w:pPr>
        <w:tabs>
          <w:tab w:val="left" w:pos="705"/>
          <w:tab w:val="left" w:pos="7020"/>
        </w:tabs>
        <w:rPr>
          <w:rFonts w:ascii="仿宋_GB2312" w:eastAsia="仿宋_GB2312" w:hAnsi="仿宋_GB2312" w:cs="仿宋_GB2312"/>
          <w:sz w:val="30"/>
          <w:szCs w:val="30"/>
        </w:rPr>
      </w:pPr>
    </w:p>
    <w:p w:rsidR="001C41A0" w:rsidRDefault="001C41A0" w:rsidP="001C41A0">
      <w:pPr>
        <w:tabs>
          <w:tab w:val="left" w:pos="705"/>
          <w:tab w:val="left" w:pos="7020"/>
        </w:tabs>
        <w:rPr>
          <w:rFonts w:ascii="仿宋_GB2312" w:eastAsia="仿宋_GB2312" w:hAnsi="仿宋_GB2312" w:cs="仿宋_GB2312"/>
          <w:sz w:val="30"/>
          <w:szCs w:val="30"/>
        </w:rPr>
      </w:pPr>
    </w:p>
    <w:p w:rsidR="001C41A0" w:rsidRDefault="001C41A0" w:rsidP="001C41A0">
      <w:pPr>
        <w:tabs>
          <w:tab w:val="left" w:pos="705"/>
          <w:tab w:val="left" w:pos="7020"/>
        </w:tabs>
        <w:rPr>
          <w:rFonts w:ascii="仿宋_GB2312" w:eastAsia="仿宋_GB2312" w:hAnsi="仿宋_GB2312" w:cs="仿宋_GB2312"/>
          <w:sz w:val="30"/>
          <w:szCs w:val="30"/>
        </w:rPr>
      </w:pPr>
    </w:p>
    <w:p w:rsidR="001C41A0" w:rsidRDefault="001C41A0" w:rsidP="001C41A0">
      <w:pPr>
        <w:tabs>
          <w:tab w:val="left" w:pos="705"/>
          <w:tab w:val="left" w:pos="7020"/>
        </w:tabs>
        <w:rPr>
          <w:rFonts w:ascii="仿宋_GB2312" w:eastAsia="仿宋_GB2312" w:hAnsi="仿宋_GB2312" w:cs="仿宋_GB2312"/>
          <w:sz w:val="30"/>
          <w:szCs w:val="30"/>
        </w:rPr>
      </w:pPr>
    </w:p>
    <w:p w:rsidR="001C41A0" w:rsidRDefault="001C41A0" w:rsidP="001C41A0">
      <w:pPr>
        <w:tabs>
          <w:tab w:val="left" w:pos="705"/>
          <w:tab w:val="left" w:pos="7020"/>
        </w:tabs>
        <w:rPr>
          <w:rFonts w:ascii="仿宋_GB2312" w:eastAsia="仿宋_GB2312" w:hAnsi="仿宋_GB2312" w:cs="仿宋_GB2312"/>
          <w:sz w:val="30"/>
          <w:szCs w:val="30"/>
        </w:rPr>
      </w:pPr>
    </w:p>
    <w:p w:rsidR="001C41A0" w:rsidRDefault="001C41A0" w:rsidP="001C41A0">
      <w:pPr>
        <w:pStyle w:val="a5"/>
        <w:widowControl/>
        <w:spacing w:before="556" w:after="312" w:line="360" w:lineRule="auto"/>
        <w:rPr>
          <w:rFonts w:ascii="仿宋_GB2312" w:eastAsia="仿宋_GB2312" w:hAnsi="仿宋_GB2312" w:cs="仿宋_GB2312"/>
          <w:kern w:val="2"/>
          <w:sz w:val="30"/>
          <w:szCs w:val="30"/>
        </w:rPr>
      </w:pPr>
    </w:p>
    <w:p w:rsidR="001C41A0" w:rsidRPr="006425D3" w:rsidRDefault="001C41A0" w:rsidP="001C41A0">
      <w:pPr>
        <w:pStyle w:val="a5"/>
        <w:widowControl/>
        <w:spacing w:before="556" w:after="312" w:line="360" w:lineRule="auto"/>
        <w:jc w:val="center"/>
        <w:rPr>
          <w:rFonts w:asciiTheme="majorEastAsia" w:eastAsiaTheme="majorEastAsia" w:hAnsiTheme="majorEastAsia" w:cs="Cambria"/>
          <w:b/>
          <w:bCs/>
          <w:color w:val="000000"/>
          <w:sz w:val="44"/>
          <w:szCs w:val="44"/>
        </w:rPr>
      </w:pPr>
      <w:r w:rsidRPr="006425D3">
        <w:rPr>
          <w:rFonts w:asciiTheme="majorEastAsia" w:eastAsiaTheme="majorEastAsia" w:hAnsiTheme="majorEastAsia" w:cs="Cambria" w:hint="eastAsia"/>
          <w:b/>
          <w:bCs/>
          <w:color w:val="000000"/>
          <w:sz w:val="44"/>
          <w:szCs w:val="44"/>
        </w:rPr>
        <w:lastRenderedPageBreak/>
        <w:t>毛长水简历</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 xml:space="preserve">毛长水，男，汉族，1971年3月出生，中共党员，现任江西国瑞税务师事务所有限责任公司总经理。中国注册税务师协会理事,中国注册税务师协会财务委员会委员,江西财经大学税务学院硕士生导师,江西注册税务师协会常务理事,1995年毕业于江西财经大学，1998年中央财经大学财政税收专业毕业， 研究兴趣广泛，除擅长会计、税收等专业理论研究，且具有丰富的实践经验，还擅长计算机信息化研究。2003年参与设计江西地税局税收征管系统，2005年主持设计了江西地税局纳税评估系统开发需求，2009年设计了大型企业税务信息化管理系统. </w:t>
      </w:r>
    </w:p>
    <w:p w:rsidR="001C41A0" w:rsidRDefault="001C41A0" w:rsidP="001C41A0">
      <w:pPr>
        <w:ind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学术著作有《房地产企业的筹划及检查应对技巧》、《行政事业单位税收业务手册》、《企业税务管理及应用》、《企业税务风险识别与控制》、《走出税务认识误区》等。</w:t>
      </w:r>
    </w:p>
    <w:p w:rsidR="001C41A0" w:rsidRDefault="001C41A0" w:rsidP="001C41A0">
      <w:pPr>
        <w:ind w:firstLine="600"/>
        <w:rPr>
          <w:rFonts w:ascii="仿宋_GB2312" w:eastAsia="仿宋_GB2312" w:hAnsi="仿宋_GB2312" w:cs="仿宋_GB2312"/>
          <w:sz w:val="30"/>
          <w:szCs w:val="30"/>
        </w:rPr>
      </w:pPr>
    </w:p>
    <w:p w:rsidR="001C41A0" w:rsidRDefault="001C41A0" w:rsidP="001C41A0">
      <w:pPr>
        <w:ind w:firstLine="600"/>
        <w:rPr>
          <w:rFonts w:ascii="仿宋_GB2312" w:eastAsia="仿宋_GB2312" w:hAnsi="仿宋_GB2312" w:cs="仿宋_GB2312"/>
          <w:sz w:val="30"/>
          <w:szCs w:val="30"/>
        </w:rPr>
      </w:pPr>
    </w:p>
    <w:p w:rsidR="001C41A0" w:rsidRDefault="001C41A0" w:rsidP="001C41A0">
      <w:pPr>
        <w:ind w:firstLine="600"/>
        <w:rPr>
          <w:rFonts w:ascii="仿宋_GB2312" w:eastAsia="仿宋_GB2312" w:hAnsi="仿宋_GB2312" w:cs="仿宋_GB2312"/>
          <w:sz w:val="30"/>
          <w:szCs w:val="30"/>
        </w:rPr>
      </w:pPr>
    </w:p>
    <w:p w:rsidR="001C41A0" w:rsidRDefault="001C41A0" w:rsidP="001C41A0">
      <w:pPr>
        <w:ind w:firstLine="600"/>
        <w:rPr>
          <w:rFonts w:ascii="仿宋_GB2312" w:eastAsia="仿宋_GB2312" w:hAnsi="仿宋_GB2312" w:cs="仿宋_GB2312"/>
          <w:sz w:val="30"/>
          <w:szCs w:val="30"/>
        </w:rPr>
      </w:pPr>
    </w:p>
    <w:p w:rsidR="001C41A0" w:rsidRDefault="001C41A0" w:rsidP="001C41A0">
      <w:pPr>
        <w:ind w:firstLine="600"/>
        <w:rPr>
          <w:rFonts w:ascii="仿宋_GB2312" w:eastAsia="仿宋_GB2312" w:hAnsi="仿宋_GB2312" w:cs="仿宋_GB2312"/>
          <w:sz w:val="30"/>
          <w:szCs w:val="30"/>
        </w:rPr>
      </w:pPr>
    </w:p>
    <w:p w:rsidR="001C41A0" w:rsidRDefault="001C41A0" w:rsidP="001C41A0">
      <w:pPr>
        <w:ind w:firstLine="600"/>
        <w:rPr>
          <w:rFonts w:ascii="仿宋_GB2312" w:eastAsia="仿宋_GB2312" w:hAnsi="仿宋_GB2312" w:cs="仿宋_GB2312"/>
          <w:sz w:val="30"/>
          <w:szCs w:val="30"/>
        </w:rPr>
      </w:pPr>
    </w:p>
    <w:p w:rsidR="001C41A0" w:rsidRDefault="001C41A0" w:rsidP="001C41A0">
      <w:pPr>
        <w:ind w:firstLine="600"/>
        <w:rPr>
          <w:rFonts w:ascii="仿宋_GB2312" w:eastAsia="仿宋_GB2312" w:hAnsi="仿宋_GB2312" w:cs="仿宋_GB2312"/>
          <w:sz w:val="30"/>
          <w:szCs w:val="30"/>
        </w:rPr>
      </w:pPr>
    </w:p>
    <w:p w:rsidR="001C41A0" w:rsidRPr="006425D3" w:rsidRDefault="001C41A0" w:rsidP="001C41A0">
      <w:pPr>
        <w:ind w:firstLine="600"/>
        <w:rPr>
          <w:rFonts w:ascii="宋体" w:eastAsia="宋体" w:hAnsi="宋体" w:cs="Times New Roman"/>
          <w:b/>
          <w:bCs/>
          <w:szCs w:val="21"/>
        </w:rPr>
      </w:pPr>
    </w:p>
    <w:p w:rsidR="001C41A0" w:rsidRPr="009D00B5" w:rsidRDefault="001C41A0" w:rsidP="001C41A0">
      <w:pPr>
        <w:rPr>
          <w:rFonts w:ascii="宋体" w:eastAsia="宋体" w:hAnsi="宋体" w:cs="Times New Roman"/>
          <w:b/>
          <w:bCs/>
          <w:sz w:val="32"/>
          <w:szCs w:val="32"/>
        </w:rPr>
      </w:pPr>
    </w:p>
    <w:p w:rsidR="001C41A0" w:rsidRPr="006425D3" w:rsidRDefault="001C41A0" w:rsidP="001C41A0">
      <w:pPr>
        <w:pStyle w:val="a5"/>
        <w:widowControl/>
        <w:spacing w:before="556" w:after="312" w:line="360" w:lineRule="auto"/>
        <w:jc w:val="center"/>
        <w:rPr>
          <w:rFonts w:asciiTheme="majorEastAsia" w:eastAsiaTheme="majorEastAsia" w:hAnsiTheme="majorEastAsia" w:cs="Cambria"/>
          <w:b/>
          <w:bCs/>
          <w:color w:val="000000"/>
          <w:sz w:val="44"/>
          <w:szCs w:val="44"/>
        </w:rPr>
      </w:pPr>
      <w:r w:rsidRPr="006425D3">
        <w:rPr>
          <w:rFonts w:asciiTheme="majorEastAsia" w:eastAsiaTheme="majorEastAsia" w:hAnsiTheme="majorEastAsia" w:cs="Cambria" w:hint="eastAsia"/>
          <w:b/>
          <w:bCs/>
          <w:color w:val="000000"/>
          <w:sz w:val="44"/>
          <w:szCs w:val="44"/>
        </w:rPr>
        <w:lastRenderedPageBreak/>
        <w:t>谢体荣</w:t>
      </w:r>
      <w:r>
        <w:rPr>
          <w:rFonts w:asciiTheme="majorEastAsia" w:eastAsiaTheme="majorEastAsia" w:hAnsiTheme="majorEastAsia" w:cs="Cambria" w:hint="eastAsia"/>
          <w:b/>
          <w:bCs/>
          <w:color w:val="000000"/>
          <w:sz w:val="44"/>
          <w:szCs w:val="44"/>
        </w:rPr>
        <w:t>简历</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谢体荣，男，中共党员，大学学历，高级经济师，会计师，中国合作经济学会会员，山东</w:t>
      </w:r>
      <w:bookmarkStart w:id="0" w:name="_GoBack"/>
      <w:bookmarkEnd w:id="0"/>
      <w:r w:rsidRPr="006425D3">
        <w:rPr>
          <w:rFonts w:ascii="仿宋_GB2312" w:eastAsia="仿宋_GB2312" w:hAnsi="仿宋_GB2312" w:cs="仿宋_GB2312" w:hint="eastAsia"/>
          <w:sz w:val="30"/>
          <w:szCs w:val="30"/>
        </w:rPr>
        <w:t xml:space="preserve">睿信财务有限公司总经理 </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谢体荣长期从事财经理论研究与实务，著有20余篇（部）论文见诸国家级报刊，多次获奖，有10多篇被评为优秀论文和研究成果，具有多家企业和大型公司管理经历和丰富管理经验。</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主要科研项目</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sz w:val="30"/>
          <w:szCs w:val="30"/>
        </w:rPr>
        <w:t>1</w:t>
      </w:r>
      <w:r w:rsidRPr="006425D3">
        <w:rPr>
          <w:rFonts w:ascii="仿宋_GB2312" w:eastAsia="仿宋_GB2312" w:hAnsi="仿宋_GB2312" w:cs="仿宋_GB2312" w:hint="eastAsia"/>
          <w:sz w:val="30"/>
          <w:szCs w:val="30"/>
        </w:rPr>
        <w:t>．参与山东财政厅课题“推进财政科学化精细化管理研究”（</w:t>
      </w:r>
      <w:r w:rsidRPr="006425D3">
        <w:rPr>
          <w:rFonts w:ascii="仿宋_GB2312" w:eastAsia="仿宋_GB2312" w:hAnsi="仿宋_GB2312" w:cs="仿宋_GB2312"/>
          <w:sz w:val="30"/>
          <w:szCs w:val="30"/>
        </w:rPr>
        <w:t>2010</w:t>
      </w:r>
      <w:r w:rsidRPr="006425D3">
        <w:rPr>
          <w:rFonts w:ascii="仿宋_GB2312" w:eastAsia="仿宋_GB2312" w:hAnsi="仿宋_GB2312" w:cs="仿宋_GB2312" w:hint="eastAsia"/>
          <w:sz w:val="30"/>
          <w:szCs w:val="30"/>
        </w:rPr>
        <w:t>）</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sz w:val="30"/>
          <w:szCs w:val="30"/>
        </w:rPr>
        <w:t>2</w:t>
      </w:r>
      <w:r w:rsidRPr="006425D3">
        <w:rPr>
          <w:rFonts w:ascii="仿宋_GB2312" w:eastAsia="仿宋_GB2312" w:hAnsi="仿宋_GB2312" w:cs="仿宋_GB2312" w:hint="eastAsia"/>
          <w:sz w:val="30"/>
          <w:szCs w:val="30"/>
        </w:rPr>
        <w:t>．参与国家外国专家局课题“在华外国专家税收政策研究”（</w:t>
      </w:r>
      <w:r w:rsidRPr="006425D3">
        <w:rPr>
          <w:rFonts w:ascii="仿宋_GB2312" w:eastAsia="仿宋_GB2312" w:hAnsi="仿宋_GB2312" w:cs="仿宋_GB2312"/>
          <w:sz w:val="30"/>
          <w:szCs w:val="30"/>
        </w:rPr>
        <w:t>2010</w:t>
      </w:r>
      <w:r w:rsidRPr="006425D3">
        <w:rPr>
          <w:rFonts w:ascii="仿宋_GB2312" w:eastAsia="仿宋_GB2312" w:hAnsi="仿宋_GB2312" w:cs="仿宋_GB2312" w:hint="eastAsia"/>
          <w:sz w:val="30"/>
          <w:szCs w:val="30"/>
        </w:rPr>
        <w:t>）</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sz w:val="30"/>
          <w:szCs w:val="30"/>
        </w:rPr>
        <w:t xml:space="preserve">3. </w:t>
      </w:r>
      <w:r w:rsidRPr="006425D3">
        <w:rPr>
          <w:rFonts w:ascii="仿宋_GB2312" w:eastAsia="仿宋_GB2312" w:hAnsi="仿宋_GB2312" w:cs="仿宋_GB2312" w:hint="eastAsia"/>
          <w:sz w:val="30"/>
          <w:szCs w:val="30"/>
        </w:rPr>
        <w:t>参与教育部人文社会科学规划重点课题</w:t>
      </w:r>
      <w:r w:rsidRPr="006425D3">
        <w:rPr>
          <w:rFonts w:ascii="仿宋_GB2312" w:eastAsia="仿宋_GB2312" w:hAnsi="仿宋_GB2312" w:cs="仿宋_GB2312"/>
          <w:sz w:val="30"/>
          <w:szCs w:val="30"/>
        </w:rPr>
        <w:t xml:space="preserve"> </w:t>
      </w:r>
      <w:r w:rsidRPr="006425D3">
        <w:rPr>
          <w:rFonts w:ascii="仿宋_GB2312" w:eastAsia="仿宋_GB2312" w:hAnsi="仿宋_GB2312" w:cs="仿宋_GB2312" w:hint="eastAsia"/>
          <w:sz w:val="30"/>
          <w:szCs w:val="30"/>
        </w:rPr>
        <w:t>“</w:t>
      </w:r>
      <w:r w:rsidRPr="006425D3">
        <w:rPr>
          <w:rFonts w:ascii="仿宋_GB2312" w:eastAsia="仿宋_GB2312" w:hAnsi="仿宋_GB2312" w:cs="仿宋_GB2312"/>
          <w:sz w:val="30"/>
          <w:szCs w:val="30"/>
        </w:rPr>
        <w:t>WTO</w:t>
      </w:r>
      <w:r w:rsidRPr="006425D3">
        <w:rPr>
          <w:rFonts w:ascii="仿宋_GB2312" w:eastAsia="仿宋_GB2312" w:hAnsi="仿宋_GB2312" w:cs="仿宋_GB2312" w:hint="eastAsia"/>
          <w:sz w:val="30"/>
          <w:szCs w:val="30"/>
        </w:rPr>
        <w:t>体制下中国税收政策合法化问题研究”（</w:t>
      </w:r>
      <w:r w:rsidRPr="006425D3">
        <w:rPr>
          <w:rFonts w:ascii="仿宋_GB2312" w:eastAsia="仿宋_GB2312" w:hAnsi="仿宋_GB2312" w:cs="仿宋_GB2312"/>
          <w:sz w:val="30"/>
          <w:szCs w:val="30"/>
        </w:rPr>
        <w:t>2005</w:t>
      </w:r>
      <w:r w:rsidRPr="006425D3">
        <w:rPr>
          <w:rFonts w:ascii="仿宋_GB2312" w:eastAsia="仿宋_GB2312" w:hAnsi="仿宋_GB2312" w:cs="仿宋_GB2312" w:hint="eastAsia"/>
          <w:sz w:val="30"/>
          <w:szCs w:val="30"/>
        </w:rPr>
        <w:t>）</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sz w:val="30"/>
          <w:szCs w:val="30"/>
        </w:rPr>
        <w:t>主要擅长税务、会计和法律领域。具体而言，主要擅长企业纳税筹划、企业税务管理、企业涉税疑难问题处理、税收风险识别与防范以及税务稽查应对，精通房地产行业、建筑安装行业和工业制造业的涉税管理、税收风险识别、纳税筹划和税务稽查应对。</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1997.9－2011.6在企业和经济领域从事管理工作</w:t>
      </w:r>
    </w:p>
    <w:p w:rsidR="001C41A0" w:rsidRPr="006425D3" w:rsidRDefault="001C41A0" w:rsidP="001C41A0">
      <w:pPr>
        <w:tabs>
          <w:tab w:val="left" w:pos="705"/>
          <w:tab w:val="left" w:pos="7020"/>
        </w:tabs>
        <w:ind w:right="-57" w:firstLineChars="200" w:firstLine="600"/>
        <w:rPr>
          <w:rFonts w:ascii="仿宋_GB2312" w:eastAsia="仿宋_GB2312" w:hAnsi="仿宋_GB2312" w:cs="仿宋_GB2312"/>
          <w:sz w:val="30"/>
          <w:szCs w:val="30"/>
        </w:rPr>
      </w:pPr>
      <w:r w:rsidRPr="006425D3">
        <w:rPr>
          <w:rFonts w:ascii="仿宋_GB2312" w:eastAsia="仿宋_GB2312" w:hAnsi="仿宋_GB2312" w:cs="仿宋_GB2312" w:hint="eastAsia"/>
          <w:sz w:val="30"/>
          <w:szCs w:val="30"/>
        </w:rPr>
        <w:t>2011.7－现在，山东睿信财务有限公司总经理；济南汉和代理记账有限责任公司董事长；</w:t>
      </w:r>
    </w:p>
    <w:p w:rsidR="0054325E" w:rsidRPr="001C41A0" w:rsidRDefault="0054325E"/>
    <w:sectPr w:rsidR="0054325E" w:rsidRPr="001C41A0" w:rsidSect="00FA20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5E" w:rsidRDefault="0054325E" w:rsidP="001C41A0">
      <w:r>
        <w:separator/>
      </w:r>
    </w:p>
  </w:endnote>
  <w:endnote w:type="continuationSeparator" w:id="1">
    <w:p w:rsidR="0054325E" w:rsidRDefault="0054325E" w:rsidP="001C4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5E" w:rsidRDefault="0054325E" w:rsidP="001C41A0">
      <w:r>
        <w:separator/>
      </w:r>
    </w:p>
  </w:footnote>
  <w:footnote w:type="continuationSeparator" w:id="1">
    <w:p w:rsidR="0054325E" w:rsidRDefault="0054325E" w:rsidP="001C41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1A0"/>
    <w:rsid w:val="001C41A0"/>
    <w:rsid w:val="00543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41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41A0"/>
    <w:rPr>
      <w:sz w:val="18"/>
      <w:szCs w:val="18"/>
    </w:rPr>
  </w:style>
  <w:style w:type="paragraph" w:styleId="a4">
    <w:name w:val="footer"/>
    <w:basedOn w:val="a"/>
    <w:link w:val="Char0"/>
    <w:uiPriority w:val="99"/>
    <w:semiHidden/>
    <w:unhideWhenUsed/>
    <w:rsid w:val="001C41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41A0"/>
    <w:rPr>
      <w:sz w:val="18"/>
      <w:szCs w:val="18"/>
    </w:rPr>
  </w:style>
  <w:style w:type="paragraph" w:styleId="a5">
    <w:name w:val="Normal (Web)"/>
    <w:basedOn w:val="a"/>
    <w:uiPriority w:val="99"/>
    <w:unhideWhenUsed/>
    <w:rsid w:val="001C41A0"/>
    <w:pPr>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Words>
  <Characters>1151</Characters>
  <Application>Microsoft Office Word</Application>
  <DocSecurity>0</DocSecurity>
  <Lines>9</Lines>
  <Paragraphs>2</Paragraphs>
  <ScaleCrop>false</ScaleCrop>
  <Company>China</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2015-08-13T03:32:00Z</dcterms:created>
  <dcterms:modified xsi:type="dcterms:W3CDTF">2015-08-13T03:32:00Z</dcterms:modified>
</cp:coreProperties>
</file>