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0F0" w:rsidRDefault="00C600F0" w:rsidP="00C600F0">
      <w:pPr>
        <w:pStyle w:val="a3"/>
        <w:spacing w:line="440" w:lineRule="exact"/>
        <w:ind w:rightChars="-159" w:right="-334"/>
        <w:jc w:val="both"/>
        <w:rPr>
          <w:rFonts w:hint="eastAsia"/>
          <w:bCs/>
          <w:spacing w:val="8"/>
          <w:sz w:val="30"/>
          <w:szCs w:val="30"/>
        </w:rPr>
      </w:pPr>
      <w:r>
        <w:rPr>
          <w:rFonts w:hint="eastAsia"/>
          <w:bCs/>
          <w:spacing w:val="8"/>
          <w:sz w:val="30"/>
          <w:szCs w:val="30"/>
        </w:rPr>
        <w:t>附件一：</w:t>
      </w:r>
    </w:p>
    <w:p w:rsidR="00C600F0" w:rsidRDefault="00C600F0" w:rsidP="00C600F0">
      <w:pPr>
        <w:pStyle w:val="a3"/>
        <w:spacing w:line="440" w:lineRule="exact"/>
        <w:ind w:rightChars="-159" w:right="-334"/>
        <w:jc w:val="center"/>
        <w:rPr>
          <w:rFonts w:hint="eastAsia"/>
          <w:b/>
          <w:bCs/>
          <w:spacing w:val="-20"/>
          <w:sz w:val="36"/>
          <w:szCs w:val="36"/>
        </w:rPr>
      </w:pPr>
      <w:r>
        <w:rPr>
          <w:rFonts w:ascii="宋体" w:eastAsia="宋体" w:hAnsi="宋体" w:hint="eastAsia"/>
          <w:b/>
          <w:spacing w:val="-20"/>
          <w:w w:val="76"/>
          <w:kern w:val="0"/>
          <w:sz w:val="36"/>
          <w:szCs w:val="36"/>
        </w:rPr>
        <w:t xml:space="preserve"> “</w:t>
      </w:r>
      <w:r>
        <w:rPr>
          <w:rFonts w:hint="eastAsia"/>
          <w:b/>
          <w:bCs/>
          <w:spacing w:val="-20"/>
          <w:sz w:val="36"/>
          <w:szCs w:val="36"/>
        </w:rPr>
        <w:t>铁路运输和邮政服务业营业税改征增值税政策解析</w:t>
      </w:r>
      <w:r w:rsidRPr="00DE4EFA">
        <w:rPr>
          <w:rFonts w:hint="eastAsia"/>
          <w:b/>
          <w:bCs/>
          <w:spacing w:val="-20"/>
          <w:sz w:val="36"/>
          <w:szCs w:val="36"/>
        </w:rPr>
        <w:t>”</w:t>
      </w:r>
    </w:p>
    <w:p w:rsidR="00C600F0" w:rsidRDefault="00C600F0" w:rsidP="00C600F0">
      <w:pPr>
        <w:pStyle w:val="a3"/>
        <w:spacing w:line="440" w:lineRule="exact"/>
        <w:ind w:rightChars="-159" w:right="-334"/>
        <w:jc w:val="center"/>
        <w:rPr>
          <w:rFonts w:ascii="宋体" w:eastAsia="宋体" w:hAnsi="宋体" w:hint="eastAsia"/>
          <w:bCs/>
          <w:spacing w:val="-20"/>
          <w:sz w:val="30"/>
          <w:szCs w:val="30"/>
        </w:rPr>
      </w:pPr>
      <w:r>
        <w:rPr>
          <w:rFonts w:hint="eastAsia"/>
          <w:b/>
          <w:bCs/>
          <w:spacing w:val="-20"/>
          <w:sz w:val="36"/>
          <w:szCs w:val="36"/>
        </w:rPr>
        <w:t>培训班</w:t>
      </w:r>
      <w:r w:rsidRPr="00DE4EFA">
        <w:rPr>
          <w:rFonts w:hint="eastAsia"/>
          <w:b/>
          <w:bCs/>
          <w:spacing w:val="-20"/>
          <w:sz w:val="36"/>
          <w:szCs w:val="36"/>
        </w:rPr>
        <w:t>具体安排</w:t>
      </w:r>
    </w:p>
    <w:p w:rsidR="00C600F0" w:rsidRDefault="00C600F0" w:rsidP="00C600F0">
      <w:pPr>
        <w:spacing w:line="400" w:lineRule="exact"/>
        <w:ind w:leftChars="-85" w:left="-178" w:firstLineChars="246" w:firstLine="741"/>
        <w:rPr>
          <w:rFonts w:ascii="方正黑体简体" w:eastAsia="方正黑体简体" w:hint="eastAsia"/>
          <w:b/>
          <w:bCs/>
          <w:sz w:val="30"/>
          <w:szCs w:val="30"/>
        </w:rPr>
      </w:pPr>
    </w:p>
    <w:p w:rsidR="00C600F0" w:rsidRDefault="00C600F0" w:rsidP="00C600F0">
      <w:pPr>
        <w:spacing w:line="400" w:lineRule="exact"/>
        <w:ind w:leftChars="-85" w:left="-178" w:firstLineChars="246" w:firstLine="741"/>
        <w:rPr>
          <w:rFonts w:ascii="仿宋_GB2312" w:eastAsia="仿宋_GB2312" w:hint="eastAsia"/>
          <w:b/>
          <w:bCs/>
          <w:spacing w:val="8"/>
          <w:sz w:val="32"/>
          <w:szCs w:val="30"/>
        </w:rPr>
      </w:pPr>
      <w:r>
        <w:rPr>
          <w:rFonts w:ascii="方正黑体简体" w:eastAsia="方正黑体简体" w:hint="eastAsia"/>
          <w:b/>
          <w:bCs/>
          <w:sz w:val="30"/>
          <w:szCs w:val="30"/>
        </w:rPr>
        <w:t xml:space="preserve">一、时间、地点 </w:t>
      </w:r>
    </w:p>
    <w:p w:rsidR="00C600F0" w:rsidRDefault="00C600F0" w:rsidP="00C600F0">
      <w:pPr>
        <w:spacing w:line="400" w:lineRule="exact"/>
        <w:ind w:firstLineChars="198" w:firstLine="596"/>
        <w:rPr>
          <w:rFonts w:ascii="仿宋_GB2312" w:eastAsia="仿宋_GB2312" w:hint="eastAsia"/>
          <w:b/>
          <w:bCs/>
          <w:color w:val="000000"/>
          <w:sz w:val="30"/>
          <w:szCs w:val="30"/>
        </w:rPr>
      </w:pPr>
      <w:r>
        <w:rPr>
          <w:rFonts w:ascii="仿宋_GB2312" w:eastAsia="仿宋_GB2312" w:hint="eastAsia"/>
          <w:b/>
          <w:bCs/>
          <w:sz w:val="30"/>
          <w:szCs w:val="30"/>
        </w:rPr>
        <w:t>时间：2014年1月8-12</w:t>
      </w:r>
      <w:r>
        <w:rPr>
          <w:rFonts w:ascii="仿宋_GB2312" w:eastAsia="仿宋_GB2312" w:hint="eastAsia"/>
          <w:b/>
          <w:bCs/>
          <w:spacing w:val="-4"/>
          <w:sz w:val="30"/>
          <w:szCs w:val="30"/>
        </w:rPr>
        <w:t>日</w:t>
      </w:r>
      <w:r>
        <w:rPr>
          <w:rFonts w:ascii="仿宋_GB2312" w:eastAsia="仿宋_GB2312" w:hint="eastAsia"/>
          <w:bCs/>
          <w:sz w:val="30"/>
          <w:szCs w:val="30"/>
        </w:rPr>
        <w:t>（</w:t>
      </w:r>
      <w:r w:rsidRPr="00DE4EFA">
        <w:rPr>
          <w:rFonts w:ascii="仿宋_GB2312" w:eastAsia="仿宋_GB2312" w:hint="eastAsia"/>
          <w:b/>
          <w:bCs/>
          <w:sz w:val="30"/>
          <w:szCs w:val="30"/>
        </w:rPr>
        <w:t>8日</w:t>
      </w:r>
      <w:r>
        <w:rPr>
          <w:rFonts w:ascii="仿宋_GB2312" w:eastAsia="仿宋_GB2312" w:hint="eastAsia"/>
          <w:b/>
          <w:bCs/>
          <w:color w:val="000000"/>
          <w:sz w:val="30"/>
          <w:szCs w:val="30"/>
        </w:rPr>
        <w:t>全天报到</w:t>
      </w:r>
      <w:r>
        <w:rPr>
          <w:rFonts w:ascii="仿宋_GB2312" w:eastAsia="仿宋_GB2312" w:hint="eastAsia"/>
          <w:bCs/>
          <w:color w:val="000000"/>
          <w:sz w:val="30"/>
          <w:szCs w:val="30"/>
        </w:rPr>
        <w:t>）</w:t>
      </w:r>
    </w:p>
    <w:p w:rsidR="00C600F0" w:rsidRDefault="00C600F0" w:rsidP="00C600F0">
      <w:pPr>
        <w:spacing w:line="400" w:lineRule="exact"/>
        <w:ind w:firstLineChars="198" w:firstLine="596"/>
        <w:rPr>
          <w:rFonts w:ascii="仿宋_GB2312" w:eastAsia="仿宋_GB2312" w:hint="eastAsia"/>
          <w:bCs/>
          <w:color w:val="000000"/>
          <w:sz w:val="30"/>
          <w:szCs w:val="30"/>
        </w:rPr>
      </w:pPr>
      <w:r>
        <w:rPr>
          <w:rFonts w:ascii="仿宋_GB2312" w:eastAsia="仿宋_GB2312" w:hint="eastAsia"/>
          <w:b/>
          <w:bCs/>
          <w:sz w:val="30"/>
          <w:szCs w:val="30"/>
        </w:rPr>
        <w:t>地点：北京市（具体报到地点开班前一周另行通知）</w:t>
      </w:r>
    </w:p>
    <w:p w:rsidR="00C600F0" w:rsidRDefault="00C600F0" w:rsidP="00C600F0">
      <w:pPr>
        <w:spacing w:line="400" w:lineRule="exact"/>
        <w:ind w:leftChars="-85" w:left="-178" w:firstLineChars="250" w:firstLine="753"/>
        <w:rPr>
          <w:rFonts w:ascii="方正黑体简体" w:eastAsia="方正黑体简体" w:hint="eastAsia"/>
          <w:b/>
          <w:bCs/>
          <w:sz w:val="30"/>
          <w:szCs w:val="30"/>
        </w:rPr>
      </w:pPr>
      <w:r>
        <w:rPr>
          <w:rFonts w:ascii="方正黑体简体" w:eastAsia="方正黑体简体" w:hint="eastAsia"/>
          <w:b/>
          <w:bCs/>
          <w:sz w:val="30"/>
          <w:szCs w:val="30"/>
        </w:rPr>
        <w:t>二、培训对象</w:t>
      </w:r>
    </w:p>
    <w:p w:rsidR="00C600F0" w:rsidRDefault="00C600F0" w:rsidP="00C600F0">
      <w:pPr>
        <w:spacing w:line="400" w:lineRule="exact"/>
        <w:ind w:leftChars="-13" w:left="-27" w:firstLineChars="200" w:firstLine="632"/>
        <w:rPr>
          <w:rFonts w:ascii="仿宋_GB2312" w:eastAsia="仿宋_GB2312" w:hint="eastAsia"/>
          <w:bCs/>
          <w:spacing w:val="8"/>
          <w:sz w:val="30"/>
          <w:szCs w:val="30"/>
        </w:rPr>
      </w:pPr>
      <w:r>
        <w:rPr>
          <w:rFonts w:ascii="仿宋_GB2312" w:eastAsia="仿宋_GB2312" w:hint="eastAsia"/>
          <w:bCs/>
          <w:spacing w:val="8"/>
          <w:sz w:val="30"/>
          <w:szCs w:val="30"/>
        </w:rPr>
        <w:t>总会计师、财务总监等企事业单位高层管理人员，财务经理、税务主管、财务骨干及其他中层管理人员；会计师事务所、税务师事务所等中介机构负责人；其他相关管理人员。</w:t>
      </w:r>
    </w:p>
    <w:p w:rsidR="00C600F0" w:rsidRDefault="00C600F0" w:rsidP="00C600F0">
      <w:pPr>
        <w:spacing w:line="400" w:lineRule="exact"/>
        <w:ind w:leftChars="-85" w:left="-178" w:firstLineChars="250" w:firstLine="753"/>
        <w:rPr>
          <w:rFonts w:ascii="方正黑体简体" w:eastAsia="方正黑体简体" w:hint="eastAsia"/>
          <w:b/>
          <w:bCs/>
          <w:sz w:val="30"/>
          <w:szCs w:val="30"/>
        </w:rPr>
      </w:pPr>
      <w:r>
        <w:rPr>
          <w:rFonts w:ascii="方正黑体简体" w:eastAsia="方正黑体简体" w:hint="eastAsia"/>
          <w:b/>
          <w:bCs/>
          <w:sz w:val="30"/>
          <w:szCs w:val="30"/>
        </w:rPr>
        <w:t>三、邀请专家</w:t>
      </w:r>
    </w:p>
    <w:p w:rsidR="00C600F0" w:rsidRDefault="00C600F0" w:rsidP="00C600F0">
      <w:pPr>
        <w:spacing w:line="400" w:lineRule="exact"/>
        <w:ind w:leftChars="-13" w:left="-27" w:firstLineChars="200" w:firstLine="632"/>
        <w:rPr>
          <w:rFonts w:ascii="仿宋_GB2312" w:eastAsia="仿宋_GB2312" w:hint="eastAsia"/>
          <w:bCs/>
          <w:spacing w:val="8"/>
          <w:sz w:val="30"/>
          <w:szCs w:val="30"/>
        </w:rPr>
      </w:pPr>
      <w:r>
        <w:rPr>
          <w:rFonts w:ascii="仿宋_GB2312" w:eastAsia="仿宋_GB2312" w:hint="eastAsia"/>
          <w:bCs/>
          <w:spacing w:val="8"/>
          <w:sz w:val="30"/>
          <w:szCs w:val="30"/>
        </w:rPr>
        <w:t xml:space="preserve"> 财政部、国家会计学院等具有深厚理论功底和丰富实践经验的专家和教授组成。</w:t>
      </w:r>
    </w:p>
    <w:p w:rsidR="00C600F0" w:rsidRDefault="00C600F0" w:rsidP="00C600F0">
      <w:pPr>
        <w:spacing w:line="400" w:lineRule="exact"/>
        <w:ind w:firstLineChars="200" w:firstLine="602"/>
        <w:rPr>
          <w:rFonts w:ascii="方正黑体简体" w:eastAsia="方正黑体简体" w:hint="eastAsia"/>
          <w:b/>
          <w:bCs/>
          <w:sz w:val="30"/>
          <w:szCs w:val="30"/>
        </w:rPr>
      </w:pPr>
      <w:r>
        <w:rPr>
          <w:rFonts w:ascii="方正黑体简体" w:eastAsia="方正黑体简体" w:hint="eastAsia"/>
          <w:b/>
          <w:bCs/>
          <w:sz w:val="30"/>
          <w:szCs w:val="30"/>
        </w:rPr>
        <w:t xml:space="preserve">四、培训内容 </w:t>
      </w:r>
    </w:p>
    <w:p w:rsidR="00C600F0" w:rsidRDefault="00C600F0" w:rsidP="00C600F0">
      <w:pPr>
        <w:spacing w:line="400" w:lineRule="exact"/>
        <w:ind w:firstLineChars="200" w:firstLine="600"/>
        <w:rPr>
          <w:rFonts w:ascii="仿宋_GB2312" w:eastAsia="仿宋_GB2312" w:hint="eastAsia"/>
          <w:bCs/>
          <w:spacing w:val="8"/>
          <w:sz w:val="30"/>
          <w:szCs w:val="30"/>
        </w:rPr>
      </w:pPr>
      <w:r>
        <w:rPr>
          <w:rFonts w:ascii="方正黑体简体" w:eastAsia="方正黑体简体" w:hint="eastAsia"/>
          <w:bCs/>
          <w:sz w:val="30"/>
          <w:szCs w:val="30"/>
        </w:rPr>
        <w:t>（一）</w:t>
      </w:r>
      <w:r w:rsidRPr="007C02B7">
        <w:rPr>
          <w:rFonts w:ascii="仿宋_GB2312" w:eastAsia="仿宋_GB2312" w:hint="eastAsia"/>
          <w:bCs/>
          <w:spacing w:val="8"/>
          <w:sz w:val="30"/>
          <w:szCs w:val="30"/>
        </w:rPr>
        <w:t>解读</w:t>
      </w:r>
      <w:r>
        <w:rPr>
          <w:rFonts w:ascii="仿宋_GB2312" w:eastAsia="仿宋_GB2312"/>
          <w:bCs/>
          <w:spacing w:val="8"/>
          <w:sz w:val="30"/>
          <w:szCs w:val="30"/>
        </w:rPr>
        <w:t>财政部和国家税务总局</w:t>
      </w:r>
      <w:r w:rsidRPr="007C02B7">
        <w:rPr>
          <w:rFonts w:ascii="仿宋_GB2312" w:eastAsia="仿宋_GB2312" w:hint="eastAsia"/>
          <w:bCs/>
          <w:spacing w:val="8"/>
          <w:sz w:val="30"/>
          <w:szCs w:val="30"/>
        </w:rPr>
        <w:t>2013年</w:t>
      </w:r>
      <w:r w:rsidRPr="007C02B7">
        <w:rPr>
          <w:rFonts w:ascii="仿宋_GB2312" w:eastAsia="仿宋_GB2312"/>
          <w:bCs/>
          <w:spacing w:val="8"/>
          <w:sz w:val="30"/>
          <w:szCs w:val="30"/>
        </w:rPr>
        <w:t>12月1</w:t>
      </w:r>
      <w:r>
        <w:rPr>
          <w:rFonts w:ascii="仿宋_GB2312" w:eastAsia="仿宋_GB2312" w:hint="eastAsia"/>
          <w:bCs/>
          <w:spacing w:val="8"/>
          <w:sz w:val="30"/>
          <w:szCs w:val="30"/>
        </w:rPr>
        <w:t>2</w:t>
      </w:r>
      <w:r w:rsidRPr="007C02B7">
        <w:rPr>
          <w:rFonts w:ascii="仿宋_GB2312" w:eastAsia="仿宋_GB2312"/>
          <w:bCs/>
          <w:spacing w:val="8"/>
          <w:sz w:val="30"/>
          <w:szCs w:val="30"/>
        </w:rPr>
        <w:t>日</w:t>
      </w:r>
      <w:r>
        <w:rPr>
          <w:rFonts w:ascii="仿宋_GB2312" w:eastAsia="仿宋_GB2312"/>
          <w:bCs/>
          <w:spacing w:val="8"/>
          <w:sz w:val="30"/>
          <w:szCs w:val="30"/>
        </w:rPr>
        <w:t>联合发</w:t>
      </w:r>
      <w:r>
        <w:rPr>
          <w:rFonts w:ascii="仿宋_GB2312" w:eastAsia="仿宋_GB2312" w:hint="eastAsia"/>
          <w:bCs/>
          <w:spacing w:val="8"/>
          <w:sz w:val="30"/>
          <w:szCs w:val="30"/>
        </w:rPr>
        <w:t>布</w:t>
      </w:r>
      <w:r>
        <w:rPr>
          <w:rFonts w:ascii="仿宋_GB2312" w:eastAsia="仿宋_GB2312"/>
          <w:bCs/>
          <w:spacing w:val="8"/>
          <w:sz w:val="30"/>
          <w:szCs w:val="30"/>
        </w:rPr>
        <w:t>《关于将铁路运输和邮政业纳入营业税改征增值税试点的通知</w:t>
      </w:r>
      <w:r>
        <w:rPr>
          <w:rFonts w:ascii="仿宋_GB2312" w:eastAsia="仿宋_GB2312" w:hint="eastAsia"/>
          <w:bCs/>
          <w:spacing w:val="8"/>
          <w:sz w:val="30"/>
          <w:szCs w:val="30"/>
        </w:rPr>
        <w:t>》、</w:t>
      </w:r>
      <w:r>
        <w:rPr>
          <w:rFonts w:ascii="仿宋_GB2312" w:eastAsia="仿宋_GB2312"/>
          <w:bCs/>
          <w:spacing w:val="8"/>
          <w:sz w:val="30"/>
          <w:szCs w:val="30"/>
        </w:rPr>
        <w:t>《试点实施办法》、《试点有关事项的规定》、《试点过渡政策的规定》和《应税服务适用增值税零税率和免税政策的规定》。</w:t>
      </w:r>
    </w:p>
    <w:p w:rsidR="00C600F0" w:rsidRDefault="00C600F0" w:rsidP="00C600F0">
      <w:pPr>
        <w:spacing w:line="400" w:lineRule="exact"/>
        <w:ind w:firstLineChars="200" w:firstLine="600"/>
        <w:rPr>
          <w:rFonts w:ascii="方正黑体简体" w:eastAsia="方正黑体简体" w:hint="eastAsia"/>
          <w:bCs/>
          <w:sz w:val="30"/>
          <w:szCs w:val="30"/>
        </w:rPr>
      </w:pPr>
      <w:r>
        <w:rPr>
          <w:rFonts w:ascii="方正黑体简体" w:eastAsia="方正黑体简体" w:hint="eastAsia"/>
          <w:bCs/>
          <w:sz w:val="30"/>
          <w:szCs w:val="30"/>
        </w:rPr>
        <w:t>（二）铁路运输和邮政服务营改增的问题与难点</w:t>
      </w:r>
    </w:p>
    <w:p w:rsidR="00C600F0" w:rsidRDefault="00C600F0" w:rsidP="00C600F0">
      <w:pPr>
        <w:spacing w:line="400" w:lineRule="exact"/>
        <w:ind w:firstLineChars="200" w:firstLine="632"/>
        <w:rPr>
          <w:rFonts w:ascii="仿宋_GB2312" w:eastAsia="仿宋_GB2312" w:hint="eastAsia"/>
          <w:bCs/>
          <w:spacing w:val="8"/>
          <w:sz w:val="30"/>
          <w:szCs w:val="30"/>
        </w:rPr>
      </w:pPr>
      <w:r>
        <w:rPr>
          <w:rFonts w:ascii="仿宋_GB2312" w:eastAsia="仿宋_GB2312" w:hint="eastAsia"/>
          <w:bCs/>
          <w:spacing w:val="8"/>
          <w:sz w:val="30"/>
          <w:szCs w:val="30"/>
        </w:rPr>
        <w:t>（1）增值税与营业税的逻辑关系</w:t>
      </w:r>
    </w:p>
    <w:p w:rsidR="00C600F0" w:rsidRDefault="00C600F0" w:rsidP="00C600F0">
      <w:pPr>
        <w:spacing w:line="400" w:lineRule="exact"/>
        <w:ind w:firstLineChars="200" w:firstLine="632"/>
        <w:rPr>
          <w:rFonts w:ascii="仿宋_GB2312" w:eastAsia="仿宋_GB2312" w:hint="eastAsia"/>
          <w:bCs/>
          <w:spacing w:val="8"/>
          <w:sz w:val="30"/>
          <w:szCs w:val="30"/>
        </w:rPr>
      </w:pPr>
      <w:r>
        <w:rPr>
          <w:rFonts w:ascii="仿宋_GB2312" w:eastAsia="仿宋_GB2312" w:hint="eastAsia"/>
          <w:bCs/>
          <w:spacing w:val="8"/>
          <w:sz w:val="30"/>
          <w:szCs w:val="30"/>
        </w:rPr>
        <w:t>（2）增值税与营业税的范围区分</w:t>
      </w:r>
    </w:p>
    <w:p w:rsidR="00C600F0" w:rsidRDefault="00C600F0" w:rsidP="00C600F0">
      <w:pPr>
        <w:spacing w:line="400" w:lineRule="exact"/>
        <w:ind w:firstLineChars="200" w:firstLine="632"/>
        <w:rPr>
          <w:rFonts w:ascii="仿宋_GB2312" w:eastAsia="仿宋_GB2312" w:hint="eastAsia"/>
          <w:bCs/>
          <w:spacing w:val="8"/>
          <w:sz w:val="30"/>
          <w:szCs w:val="30"/>
        </w:rPr>
      </w:pPr>
      <w:r>
        <w:rPr>
          <w:rFonts w:ascii="仿宋_GB2312" w:eastAsia="仿宋_GB2312" w:hint="eastAsia"/>
          <w:bCs/>
          <w:spacing w:val="8"/>
          <w:sz w:val="30"/>
          <w:szCs w:val="30"/>
        </w:rPr>
        <w:t>（3）增值税与营业税的政策边界</w:t>
      </w:r>
    </w:p>
    <w:p w:rsidR="00C600F0" w:rsidRDefault="00C600F0" w:rsidP="00C600F0">
      <w:pPr>
        <w:spacing w:line="400" w:lineRule="exact"/>
        <w:ind w:firstLineChars="200" w:firstLine="632"/>
        <w:rPr>
          <w:rFonts w:ascii="仿宋_GB2312" w:eastAsia="仿宋_GB2312" w:hint="eastAsia"/>
          <w:bCs/>
          <w:spacing w:val="8"/>
          <w:sz w:val="30"/>
          <w:szCs w:val="30"/>
        </w:rPr>
      </w:pPr>
      <w:r>
        <w:rPr>
          <w:rFonts w:ascii="仿宋_GB2312" w:eastAsia="仿宋_GB2312" w:hint="eastAsia"/>
          <w:bCs/>
          <w:spacing w:val="8"/>
          <w:sz w:val="30"/>
          <w:szCs w:val="30"/>
        </w:rPr>
        <w:t>（4）增值税与营业税的差异矛盾</w:t>
      </w:r>
    </w:p>
    <w:p w:rsidR="00C600F0" w:rsidRDefault="00C600F0" w:rsidP="00C600F0">
      <w:pPr>
        <w:spacing w:line="400" w:lineRule="exact"/>
        <w:ind w:firstLineChars="200" w:firstLine="632"/>
        <w:rPr>
          <w:rFonts w:ascii="仿宋_GB2312" w:eastAsia="仿宋_GB2312" w:hint="eastAsia"/>
          <w:bCs/>
          <w:spacing w:val="8"/>
          <w:sz w:val="30"/>
          <w:szCs w:val="30"/>
        </w:rPr>
      </w:pPr>
      <w:r>
        <w:rPr>
          <w:rFonts w:ascii="仿宋_GB2312" w:eastAsia="仿宋_GB2312" w:hint="eastAsia"/>
          <w:bCs/>
          <w:spacing w:val="8"/>
          <w:sz w:val="30"/>
          <w:szCs w:val="30"/>
        </w:rPr>
        <w:t>（5）增值税与营业税的制度解读</w:t>
      </w:r>
    </w:p>
    <w:p w:rsidR="00C600F0" w:rsidRDefault="00C600F0" w:rsidP="00C600F0">
      <w:pPr>
        <w:spacing w:line="400" w:lineRule="exact"/>
        <w:ind w:firstLineChars="200" w:firstLine="632"/>
        <w:rPr>
          <w:rFonts w:ascii="仿宋_GB2312" w:eastAsia="仿宋_GB2312" w:hint="eastAsia"/>
          <w:bCs/>
          <w:spacing w:val="8"/>
          <w:sz w:val="30"/>
          <w:szCs w:val="30"/>
        </w:rPr>
      </w:pPr>
      <w:r>
        <w:rPr>
          <w:rFonts w:ascii="仿宋_GB2312" w:eastAsia="仿宋_GB2312" w:hint="eastAsia"/>
          <w:bCs/>
          <w:spacing w:val="8"/>
          <w:sz w:val="30"/>
          <w:szCs w:val="30"/>
        </w:rPr>
        <w:t>（6）增值税与营业税的关系协调</w:t>
      </w:r>
    </w:p>
    <w:p w:rsidR="00C600F0" w:rsidRDefault="00C600F0" w:rsidP="00C600F0">
      <w:pPr>
        <w:spacing w:line="400" w:lineRule="exact"/>
        <w:ind w:firstLineChars="200" w:firstLine="632"/>
        <w:rPr>
          <w:rFonts w:ascii="仿宋_GB2312" w:eastAsia="仿宋_GB2312" w:hint="eastAsia"/>
          <w:bCs/>
          <w:spacing w:val="8"/>
          <w:sz w:val="30"/>
          <w:szCs w:val="30"/>
        </w:rPr>
      </w:pPr>
      <w:r>
        <w:rPr>
          <w:rFonts w:ascii="仿宋_GB2312" w:eastAsia="仿宋_GB2312" w:hint="eastAsia"/>
          <w:bCs/>
          <w:spacing w:val="8"/>
          <w:sz w:val="30"/>
          <w:szCs w:val="30"/>
        </w:rPr>
        <w:t>（7）营业税改征增值税的难点分析。</w:t>
      </w:r>
    </w:p>
    <w:p w:rsidR="00C600F0" w:rsidRDefault="00C600F0" w:rsidP="00C600F0">
      <w:pPr>
        <w:spacing w:line="400" w:lineRule="exact"/>
        <w:ind w:firstLineChars="200" w:firstLine="600"/>
        <w:rPr>
          <w:rFonts w:ascii="方正黑体简体" w:eastAsia="方正黑体简体" w:hint="eastAsia"/>
          <w:bCs/>
          <w:sz w:val="30"/>
          <w:szCs w:val="30"/>
        </w:rPr>
      </w:pPr>
      <w:r>
        <w:rPr>
          <w:rFonts w:ascii="方正黑体简体" w:eastAsia="方正黑体简体" w:hint="eastAsia"/>
          <w:bCs/>
          <w:sz w:val="30"/>
          <w:szCs w:val="30"/>
        </w:rPr>
        <w:t>（三）铁路运输和邮政服务营改增政策设计剖析</w:t>
      </w:r>
    </w:p>
    <w:p w:rsidR="00C600F0" w:rsidRDefault="00C600F0" w:rsidP="00C600F0">
      <w:pPr>
        <w:spacing w:line="400" w:lineRule="exact"/>
        <w:ind w:firstLineChars="200" w:firstLine="600"/>
        <w:rPr>
          <w:rFonts w:ascii="仿宋_GB2312" w:eastAsia="仿宋_GB2312" w:hint="eastAsia"/>
          <w:bCs/>
          <w:spacing w:val="8"/>
          <w:sz w:val="30"/>
          <w:szCs w:val="30"/>
        </w:rPr>
      </w:pPr>
      <w:r>
        <w:rPr>
          <w:rFonts w:ascii="方正黑体简体" w:eastAsia="方正黑体简体" w:hint="eastAsia"/>
          <w:bCs/>
          <w:sz w:val="30"/>
          <w:szCs w:val="30"/>
        </w:rPr>
        <w:t>（</w:t>
      </w:r>
      <w:r>
        <w:rPr>
          <w:rFonts w:ascii="仿宋_GB2312" w:eastAsia="仿宋_GB2312" w:hint="eastAsia"/>
          <w:bCs/>
          <w:spacing w:val="8"/>
          <w:sz w:val="30"/>
          <w:szCs w:val="30"/>
        </w:rPr>
        <w:t>1）营改增制度对</w:t>
      </w:r>
      <w:r>
        <w:rPr>
          <w:rFonts w:ascii="仿宋_GB2312" w:eastAsia="仿宋_GB2312" w:hint="eastAsia"/>
          <w:bCs/>
          <w:spacing w:val="8"/>
          <w:sz w:val="30"/>
          <w:szCs w:val="30"/>
        </w:rPr>
        <w:tab/>
        <w:t>企业的冲击</w:t>
      </w:r>
    </w:p>
    <w:p w:rsidR="00C600F0" w:rsidRDefault="00C600F0" w:rsidP="00C600F0">
      <w:pPr>
        <w:spacing w:line="400" w:lineRule="exact"/>
        <w:ind w:firstLineChars="200" w:firstLine="632"/>
        <w:rPr>
          <w:rFonts w:ascii="仿宋_GB2312" w:eastAsia="仿宋_GB2312" w:hint="eastAsia"/>
          <w:bCs/>
          <w:spacing w:val="8"/>
          <w:sz w:val="30"/>
          <w:szCs w:val="30"/>
        </w:rPr>
      </w:pPr>
      <w:r>
        <w:rPr>
          <w:rFonts w:ascii="仿宋_GB2312" w:eastAsia="仿宋_GB2312" w:hint="eastAsia"/>
          <w:bCs/>
          <w:spacing w:val="8"/>
          <w:sz w:val="30"/>
          <w:szCs w:val="30"/>
        </w:rPr>
        <w:t>（2）收入为王，增值税的与众不同</w:t>
      </w:r>
    </w:p>
    <w:p w:rsidR="00C600F0" w:rsidRDefault="00C600F0" w:rsidP="00C600F0">
      <w:pPr>
        <w:spacing w:line="400" w:lineRule="exact"/>
        <w:ind w:firstLineChars="200" w:firstLine="600"/>
        <w:rPr>
          <w:rFonts w:ascii="仿宋_GB2312" w:eastAsia="仿宋_GB2312" w:hint="eastAsia"/>
          <w:bCs/>
          <w:spacing w:val="8"/>
          <w:sz w:val="30"/>
          <w:szCs w:val="30"/>
        </w:rPr>
      </w:pPr>
      <w:r>
        <w:rPr>
          <w:rFonts w:ascii="方正黑体简体" w:eastAsia="方正黑体简体" w:hint="eastAsia"/>
          <w:bCs/>
          <w:sz w:val="30"/>
          <w:szCs w:val="30"/>
        </w:rPr>
        <w:t>（</w:t>
      </w:r>
      <w:r>
        <w:rPr>
          <w:rFonts w:ascii="仿宋_GB2312" w:eastAsia="仿宋_GB2312" w:hint="eastAsia"/>
          <w:bCs/>
          <w:spacing w:val="8"/>
          <w:sz w:val="30"/>
          <w:szCs w:val="30"/>
        </w:rPr>
        <w:t>3）一锤定音，营改增的政策导向</w:t>
      </w:r>
    </w:p>
    <w:p w:rsidR="00C600F0" w:rsidRDefault="00C600F0" w:rsidP="00C600F0">
      <w:pPr>
        <w:spacing w:line="400" w:lineRule="exact"/>
        <w:ind w:firstLineChars="200" w:firstLine="632"/>
        <w:rPr>
          <w:rFonts w:ascii="仿宋_GB2312" w:eastAsia="仿宋_GB2312" w:hint="eastAsia"/>
          <w:bCs/>
          <w:spacing w:val="8"/>
          <w:sz w:val="30"/>
          <w:szCs w:val="30"/>
        </w:rPr>
      </w:pPr>
      <w:r>
        <w:rPr>
          <w:rFonts w:ascii="仿宋_GB2312" w:eastAsia="仿宋_GB2312" w:hint="eastAsia"/>
          <w:bCs/>
          <w:spacing w:val="8"/>
          <w:sz w:val="30"/>
          <w:szCs w:val="30"/>
        </w:rPr>
        <w:t>（4）提升级次，增值税法横空出世</w:t>
      </w:r>
    </w:p>
    <w:p w:rsidR="00C600F0" w:rsidRDefault="00C600F0" w:rsidP="00C600F0">
      <w:pPr>
        <w:spacing w:line="400" w:lineRule="exact"/>
        <w:ind w:firstLineChars="200" w:firstLine="632"/>
        <w:rPr>
          <w:rFonts w:ascii="仿宋_GB2312" w:eastAsia="仿宋_GB2312" w:hint="eastAsia"/>
          <w:bCs/>
          <w:spacing w:val="8"/>
          <w:sz w:val="30"/>
          <w:szCs w:val="30"/>
        </w:rPr>
      </w:pPr>
      <w:r>
        <w:rPr>
          <w:rFonts w:ascii="仿宋_GB2312" w:eastAsia="仿宋_GB2312" w:hint="eastAsia"/>
          <w:bCs/>
          <w:spacing w:val="8"/>
          <w:sz w:val="30"/>
          <w:szCs w:val="30"/>
        </w:rPr>
        <w:t>（5）风雨欲来，营改增的点线面体</w:t>
      </w:r>
    </w:p>
    <w:p w:rsidR="00C600F0" w:rsidRDefault="00C600F0" w:rsidP="00C600F0">
      <w:pPr>
        <w:spacing w:line="400" w:lineRule="exact"/>
        <w:ind w:firstLineChars="200" w:firstLine="632"/>
        <w:rPr>
          <w:rFonts w:ascii="仿宋_GB2312" w:eastAsia="仿宋_GB2312" w:hint="eastAsia"/>
          <w:bCs/>
          <w:spacing w:val="8"/>
          <w:sz w:val="30"/>
          <w:szCs w:val="30"/>
        </w:rPr>
      </w:pPr>
      <w:r>
        <w:rPr>
          <w:rFonts w:ascii="仿宋_GB2312" w:eastAsia="仿宋_GB2312" w:hint="eastAsia"/>
          <w:bCs/>
          <w:spacing w:val="8"/>
          <w:sz w:val="30"/>
          <w:szCs w:val="30"/>
        </w:rPr>
        <w:lastRenderedPageBreak/>
        <w:t>（6）出乎意料，营改增对内部控制的改变。</w:t>
      </w:r>
    </w:p>
    <w:p w:rsidR="00C600F0" w:rsidRDefault="00C600F0" w:rsidP="00C600F0">
      <w:pPr>
        <w:spacing w:line="400" w:lineRule="exact"/>
        <w:ind w:firstLineChars="200" w:firstLine="600"/>
        <w:rPr>
          <w:rFonts w:ascii="方正黑体简体" w:eastAsia="方正黑体简体" w:hint="eastAsia"/>
          <w:bCs/>
          <w:sz w:val="30"/>
          <w:szCs w:val="30"/>
        </w:rPr>
      </w:pPr>
    </w:p>
    <w:p w:rsidR="00C600F0" w:rsidRDefault="00C600F0" w:rsidP="00C600F0">
      <w:pPr>
        <w:spacing w:line="400" w:lineRule="exact"/>
        <w:ind w:firstLineChars="200" w:firstLine="600"/>
        <w:rPr>
          <w:rFonts w:ascii="方正黑体简体" w:eastAsia="方正黑体简体" w:hint="eastAsia"/>
          <w:bCs/>
          <w:sz w:val="30"/>
          <w:szCs w:val="30"/>
        </w:rPr>
      </w:pPr>
      <w:r>
        <w:rPr>
          <w:rFonts w:ascii="方正黑体简体" w:eastAsia="方正黑体简体" w:hint="eastAsia"/>
          <w:bCs/>
          <w:sz w:val="30"/>
          <w:szCs w:val="30"/>
        </w:rPr>
        <w:t>（四）营改增内容盘点剖析</w:t>
      </w:r>
    </w:p>
    <w:p w:rsidR="00C600F0" w:rsidRDefault="00C600F0" w:rsidP="00C600F0">
      <w:pPr>
        <w:spacing w:line="400" w:lineRule="exact"/>
        <w:ind w:firstLineChars="200" w:firstLine="632"/>
        <w:rPr>
          <w:rFonts w:ascii="仿宋_GB2312" w:eastAsia="仿宋_GB2312" w:hint="eastAsia"/>
          <w:bCs/>
          <w:spacing w:val="8"/>
          <w:sz w:val="30"/>
          <w:szCs w:val="30"/>
        </w:rPr>
      </w:pPr>
      <w:r>
        <w:rPr>
          <w:rFonts w:ascii="仿宋_GB2312" w:eastAsia="仿宋_GB2312" w:hint="eastAsia"/>
          <w:bCs/>
          <w:spacing w:val="8"/>
          <w:sz w:val="30"/>
          <w:szCs w:val="30"/>
        </w:rPr>
        <w:t>（1）营改增路线图独家揭秘</w:t>
      </w:r>
    </w:p>
    <w:p w:rsidR="00C600F0" w:rsidRDefault="00C600F0" w:rsidP="00C600F0">
      <w:pPr>
        <w:spacing w:line="400" w:lineRule="exact"/>
        <w:ind w:firstLineChars="200" w:firstLine="632"/>
        <w:rPr>
          <w:rFonts w:ascii="仿宋_GB2312" w:eastAsia="仿宋_GB2312" w:hint="eastAsia"/>
          <w:bCs/>
          <w:spacing w:val="8"/>
          <w:sz w:val="30"/>
          <w:szCs w:val="30"/>
        </w:rPr>
      </w:pPr>
      <w:r>
        <w:rPr>
          <w:rFonts w:ascii="仿宋_GB2312" w:eastAsia="仿宋_GB2312" w:hint="eastAsia"/>
          <w:bCs/>
          <w:spacing w:val="8"/>
          <w:sz w:val="30"/>
          <w:szCs w:val="30"/>
        </w:rPr>
        <w:t>（2）营改增对纳税申报的影响</w:t>
      </w:r>
    </w:p>
    <w:p w:rsidR="00C600F0" w:rsidRDefault="00C600F0" w:rsidP="00C600F0">
      <w:pPr>
        <w:spacing w:line="400" w:lineRule="exact"/>
        <w:ind w:firstLineChars="200" w:firstLine="632"/>
        <w:rPr>
          <w:rFonts w:ascii="仿宋_GB2312" w:eastAsia="仿宋_GB2312" w:hint="eastAsia"/>
          <w:bCs/>
          <w:spacing w:val="8"/>
          <w:sz w:val="30"/>
          <w:szCs w:val="30"/>
        </w:rPr>
      </w:pPr>
      <w:r>
        <w:rPr>
          <w:rFonts w:ascii="仿宋_GB2312" w:eastAsia="仿宋_GB2312" w:hint="eastAsia"/>
          <w:bCs/>
          <w:spacing w:val="8"/>
          <w:sz w:val="30"/>
          <w:szCs w:val="30"/>
        </w:rPr>
        <w:t>（3）营改增的具体政策规定</w:t>
      </w:r>
    </w:p>
    <w:p w:rsidR="00C600F0" w:rsidRDefault="00C600F0" w:rsidP="00C600F0">
      <w:pPr>
        <w:spacing w:line="400" w:lineRule="exact"/>
        <w:ind w:firstLineChars="200" w:firstLine="632"/>
        <w:rPr>
          <w:rFonts w:ascii="仿宋_GB2312" w:eastAsia="仿宋_GB2312" w:hint="eastAsia"/>
          <w:bCs/>
          <w:spacing w:val="8"/>
          <w:sz w:val="30"/>
          <w:szCs w:val="30"/>
        </w:rPr>
      </w:pPr>
      <w:r>
        <w:rPr>
          <w:rFonts w:ascii="仿宋_GB2312" w:eastAsia="仿宋_GB2312" w:hint="eastAsia"/>
          <w:bCs/>
          <w:spacing w:val="8"/>
          <w:sz w:val="30"/>
          <w:szCs w:val="30"/>
        </w:rPr>
        <w:t>（4）企业需要注意的若干问题。</w:t>
      </w:r>
    </w:p>
    <w:p w:rsidR="00C600F0" w:rsidRDefault="00C600F0" w:rsidP="00C600F0">
      <w:pPr>
        <w:spacing w:line="400" w:lineRule="exact"/>
        <w:ind w:firstLineChars="200" w:firstLine="600"/>
        <w:rPr>
          <w:rFonts w:ascii="方正黑体简体" w:eastAsia="方正黑体简体" w:hint="eastAsia"/>
          <w:bCs/>
          <w:sz w:val="30"/>
          <w:szCs w:val="30"/>
        </w:rPr>
      </w:pPr>
      <w:r>
        <w:rPr>
          <w:rFonts w:ascii="方正黑体简体" w:eastAsia="方正黑体简体" w:hint="eastAsia"/>
          <w:bCs/>
          <w:sz w:val="30"/>
          <w:szCs w:val="30"/>
        </w:rPr>
        <w:t>（五 ）铁路运输和邮政服务业如何应对营改增</w:t>
      </w:r>
    </w:p>
    <w:p w:rsidR="00C600F0" w:rsidRDefault="00C600F0" w:rsidP="00C600F0">
      <w:pPr>
        <w:spacing w:line="400" w:lineRule="exact"/>
        <w:ind w:firstLineChars="200" w:firstLine="632"/>
        <w:rPr>
          <w:rFonts w:ascii="仿宋_GB2312" w:eastAsia="仿宋_GB2312" w:hint="eastAsia"/>
          <w:bCs/>
          <w:spacing w:val="8"/>
          <w:sz w:val="30"/>
          <w:szCs w:val="30"/>
        </w:rPr>
      </w:pPr>
      <w:r>
        <w:rPr>
          <w:rFonts w:ascii="仿宋_GB2312" w:eastAsia="仿宋_GB2312" w:hint="eastAsia"/>
          <w:bCs/>
          <w:spacing w:val="8"/>
          <w:sz w:val="30"/>
          <w:szCs w:val="30"/>
        </w:rPr>
        <w:t>（1）各种资产购进及处理</w:t>
      </w:r>
    </w:p>
    <w:p w:rsidR="00C600F0" w:rsidRDefault="00C600F0" w:rsidP="00C600F0">
      <w:pPr>
        <w:spacing w:line="400" w:lineRule="exact"/>
        <w:ind w:firstLineChars="200" w:firstLine="632"/>
        <w:rPr>
          <w:rFonts w:ascii="仿宋_GB2312" w:eastAsia="仿宋_GB2312" w:hint="eastAsia"/>
          <w:bCs/>
          <w:spacing w:val="8"/>
          <w:sz w:val="30"/>
          <w:szCs w:val="30"/>
        </w:rPr>
      </w:pPr>
      <w:r>
        <w:rPr>
          <w:rFonts w:ascii="仿宋_GB2312" w:eastAsia="仿宋_GB2312" w:hint="eastAsia"/>
          <w:bCs/>
          <w:spacing w:val="8"/>
          <w:sz w:val="30"/>
          <w:szCs w:val="30"/>
        </w:rPr>
        <w:t>（2）各种产品销售及处理</w:t>
      </w:r>
    </w:p>
    <w:p w:rsidR="00C600F0" w:rsidRDefault="00C600F0" w:rsidP="00C600F0">
      <w:pPr>
        <w:spacing w:line="400" w:lineRule="exact"/>
        <w:ind w:firstLineChars="200" w:firstLine="632"/>
        <w:rPr>
          <w:rFonts w:ascii="仿宋_GB2312" w:eastAsia="仿宋_GB2312" w:hint="eastAsia"/>
          <w:bCs/>
          <w:spacing w:val="8"/>
          <w:sz w:val="30"/>
          <w:szCs w:val="30"/>
        </w:rPr>
      </w:pPr>
      <w:r>
        <w:rPr>
          <w:rFonts w:ascii="仿宋_GB2312" w:eastAsia="仿宋_GB2312" w:hint="eastAsia"/>
          <w:bCs/>
          <w:spacing w:val="8"/>
          <w:sz w:val="30"/>
          <w:szCs w:val="30"/>
        </w:rPr>
        <w:t>（3）混业销售与视同销售</w:t>
      </w:r>
    </w:p>
    <w:p w:rsidR="00C600F0" w:rsidRDefault="00C600F0" w:rsidP="00C600F0">
      <w:pPr>
        <w:spacing w:line="400" w:lineRule="exact"/>
        <w:ind w:firstLineChars="200" w:firstLine="632"/>
        <w:rPr>
          <w:rFonts w:ascii="仿宋_GB2312" w:eastAsia="仿宋_GB2312" w:hint="eastAsia"/>
          <w:bCs/>
          <w:spacing w:val="8"/>
          <w:sz w:val="30"/>
          <w:szCs w:val="30"/>
        </w:rPr>
      </w:pPr>
      <w:r>
        <w:rPr>
          <w:rFonts w:ascii="仿宋_GB2312" w:eastAsia="仿宋_GB2312" w:hint="eastAsia"/>
          <w:bCs/>
          <w:spacing w:val="8"/>
          <w:sz w:val="30"/>
          <w:szCs w:val="30"/>
        </w:rPr>
        <w:t>（4）纳税人身份认定问题</w:t>
      </w:r>
    </w:p>
    <w:p w:rsidR="00C600F0" w:rsidRDefault="00C600F0" w:rsidP="00C600F0">
      <w:pPr>
        <w:spacing w:line="400" w:lineRule="exact"/>
        <w:ind w:firstLineChars="200" w:firstLine="632"/>
        <w:rPr>
          <w:rFonts w:ascii="仿宋_GB2312" w:eastAsia="仿宋_GB2312" w:hint="eastAsia"/>
          <w:bCs/>
          <w:spacing w:val="8"/>
          <w:sz w:val="30"/>
          <w:szCs w:val="30"/>
        </w:rPr>
      </w:pPr>
      <w:r>
        <w:rPr>
          <w:rFonts w:ascii="仿宋_GB2312" w:eastAsia="仿宋_GB2312" w:hint="eastAsia"/>
          <w:bCs/>
          <w:spacing w:val="8"/>
          <w:sz w:val="30"/>
          <w:szCs w:val="30"/>
        </w:rPr>
        <w:t>（5）计税价格与价外费用</w:t>
      </w:r>
    </w:p>
    <w:p w:rsidR="00C600F0" w:rsidRDefault="00C600F0" w:rsidP="00C600F0">
      <w:pPr>
        <w:spacing w:line="400" w:lineRule="exact"/>
        <w:ind w:firstLineChars="200" w:firstLine="632"/>
        <w:rPr>
          <w:rFonts w:ascii="仿宋_GB2312" w:eastAsia="仿宋_GB2312" w:hint="eastAsia"/>
          <w:bCs/>
          <w:spacing w:val="8"/>
          <w:sz w:val="30"/>
          <w:szCs w:val="30"/>
        </w:rPr>
      </w:pPr>
      <w:r>
        <w:rPr>
          <w:rFonts w:ascii="仿宋_GB2312" w:eastAsia="仿宋_GB2312" w:hint="eastAsia"/>
          <w:bCs/>
          <w:spacing w:val="8"/>
          <w:sz w:val="30"/>
          <w:szCs w:val="30"/>
        </w:rPr>
        <w:t>（6）重组业务增值税处理</w:t>
      </w:r>
    </w:p>
    <w:p w:rsidR="00C600F0" w:rsidRDefault="00C600F0" w:rsidP="00C600F0">
      <w:pPr>
        <w:spacing w:line="400" w:lineRule="exact"/>
        <w:ind w:firstLineChars="200" w:firstLine="632"/>
        <w:rPr>
          <w:rFonts w:ascii="仿宋_GB2312" w:eastAsia="仿宋_GB2312" w:hint="eastAsia"/>
          <w:bCs/>
          <w:spacing w:val="8"/>
          <w:sz w:val="30"/>
          <w:szCs w:val="30"/>
        </w:rPr>
      </w:pPr>
      <w:r>
        <w:rPr>
          <w:rFonts w:ascii="仿宋_GB2312" w:eastAsia="仿宋_GB2312" w:hint="eastAsia"/>
          <w:bCs/>
          <w:spacing w:val="8"/>
          <w:sz w:val="30"/>
          <w:szCs w:val="30"/>
        </w:rPr>
        <w:t>（7）纳税义务发生与申报</w:t>
      </w:r>
    </w:p>
    <w:p w:rsidR="00C600F0" w:rsidRDefault="00C600F0" w:rsidP="00C600F0">
      <w:pPr>
        <w:spacing w:line="400" w:lineRule="exact"/>
        <w:ind w:firstLineChars="200" w:firstLine="632"/>
        <w:rPr>
          <w:rFonts w:ascii="仿宋_GB2312" w:eastAsia="仿宋_GB2312" w:hint="eastAsia"/>
          <w:bCs/>
          <w:spacing w:val="8"/>
          <w:sz w:val="30"/>
          <w:szCs w:val="30"/>
        </w:rPr>
      </w:pPr>
      <w:r>
        <w:rPr>
          <w:rFonts w:ascii="仿宋_GB2312" w:eastAsia="仿宋_GB2312" w:hint="eastAsia"/>
          <w:bCs/>
          <w:spacing w:val="8"/>
          <w:sz w:val="30"/>
          <w:szCs w:val="30"/>
        </w:rPr>
        <w:t>（8）营改增的会计处理。</w:t>
      </w:r>
    </w:p>
    <w:p w:rsidR="00C600F0" w:rsidRDefault="00C600F0" w:rsidP="00C600F0">
      <w:pPr>
        <w:spacing w:line="400" w:lineRule="exact"/>
        <w:ind w:firstLineChars="200" w:firstLine="632"/>
        <w:rPr>
          <w:rFonts w:ascii="仿宋_GB2312" w:eastAsia="仿宋_GB2312" w:hint="eastAsia"/>
          <w:bCs/>
          <w:spacing w:val="8"/>
          <w:sz w:val="30"/>
          <w:szCs w:val="30"/>
        </w:rPr>
      </w:pPr>
      <w:r>
        <w:rPr>
          <w:rFonts w:ascii="仿宋_GB2312" w:eastAsia="仿宋_GB2312" w:hint="eastAsia"/>
          <w:bCs/>
          <w:spacing w:val="8"/>
          <w:sz w:val="30"/>
          <w:szCs w:val="30"/>
        </w:rPr>
        <w:t>培训学习期满后，统一颁发中国总会计师协会《结业证书》。</w:t>
      </w:r>
    </w:p>
    <w:p w:rsidR="00C600F0" w:rsidRDefault="00C600F0" w:rsidP="00C600F0">
      <w:pPr>
        <w:spacing w:line="400" w:lineRule="exact"/>
        <w:ind w:firstLineChars="200" w:firstLine="602"/>
        <w:rPr>
          <w:rFonts w:ascii="方正黑体简体" w:eastAsia="方正黑体简体" w:hint="eastAsia"/>
          <w:b/>
          <w:bCs/>
          <w:sz w:val="30"/>
          <w:szCs w:val="30"/>
        </w:rPr>
      </w:pPr>
      <w:r>
        <w:rPr>
          <w:rFonts w:ascii="方正黑体简体" w:eastAsia="方正黑体简体" w:hint="eastAsia"/>
          <w:b/>
          <w:bCs/>
          <w:sz w:val="30"/>
          <w:szCs w:val="30"/>
        </w:rPr>
        <w:t xml:space="preserve">五、收费标准 </w:t>
      </w:r>
    </w:p>
    <w:p w:rsidR="00C600F0" w:rsidRDefault="00C600F0" w:rsidP="00C600F0">
      <w:pPr>
        <w:spacing w:line="380" w:lineRule="exact"/>
        <w:ind w:firstLineChars="200" w:firstLine="616"/>
        <w:rPr>
          <w:rFonts w:ascii="仿宋_GB2312" w:eastAsia="仿宋_GB2312"/>
          <w:bCs/>
          <w:spacing w:val="4"/>
          <w:sz w:val="30"/>
          <w:szCs w:val="30"/>
        </w:rPr>
      </w:pPr>
      <w:r>
        <w:rPr>
          <w:rFonts w:ascii="仿宋_GB2312" w:eastAsia="仿宋_GB2312" w:hint="eastAsia"/>
          <w:bCs/>
          <w:spacing w:val="4"/>
          <w:sz w:val="30"/>
          <w:szCs w:val="30"/>
        </w:rPr>
        <w:t>培训费为</w:t>
      </w:r>
      <w:r>
        <w:rPr>
          <w:rFonts w:ascii="仿宋_GB2312" w:eastAsia="仿宋_GB2312" w:hint="eastAsia"/>
          <w:b/>
          <w:bCs/>
          <w:color w:val="000000"/>
          <w:spacing w:val="4"/>
          <w:sz w:val="30"/>
          <w:szCs w:val="30"/>
        </w:rPr>
        <w:t>2600</w:t>
      </w:r>
      <w:r>
        <w:rPr>
          <w:rFonts w:ascii="仿宋_GB2312" w:eastAsia="仿宋_GB2312" w:hint="eastAsia"/>
          <w:bCs/>
          <w:spacing w:val="4"/>
          <w:sz w:val="30"/>
          <w:szCs w:val="30"/>
        </w:rPr>
        <w:t>元</w:t>
      </w:r>
      <w:r w:rsidRPr="009A2D00">
        <w:rPr>
          <w:rFonts w:ascii="仿宋_GB2312" w:eastAsia="仿宋_GB2312" w:hint="eastAsia"/>
          <w:bCs/>
          <w:spacing w:val="4"/>
          <w:sz w:val="30"/>
          <w:szCs w:val="30"/>
        </w:rPr>
        <w:t>/人</w:t>
      </w:r>
      <w:r>
        <w:rPr>
          <w:rFonts w:ascii="仿宋_GB2312" w:eastAsia="仿宋_GB2312" w:hint="eastAsia"/>
          <w:bCs/>
          <w:spacing w:val="4"/>
          <w:sz w:val="30"/>
          <w:szCs w:val="30"/>
        </w:rPr>
        <w:t>（</w:t>
      </w:r>
      <w:proofErr w:type="gramStart"/>
      <w:r>
        <w:rPr>
          <w:rFonts w:ascii="仿宋_GB2312" w:eastAsia="仿宋_GB2312" w:hint="eastAsia"/>
          <w:bCs/>
          <w:spacing w:val="4"/>
          <w:sz w:val="30"/>
          <w:szCs w:val="30"/>
        </w:rPr>
        <w:t>含资料</w:t>
      </w:r>
      <w:proofErr w:type="gramEnd"/>
      <w:r>
        <w:rPr>
          <w:rFonts w:ascii="仿宋_GB2312" w:eastAsia="仿宋_GB2312" w:hint="eastAsia"/>
          <w:bCs/>
          <w:spacing w:val="4"/>
          <w:sz w:val="30"/>
          <w:szCs w:val="30"/>
        </w:rPr>
        <w:t>费、专家授课费、教学场租设备费、培训管理费等）。食宿统一安排，费用自理；往返交通等费用自理。</w:t>
      </w:r>
    </w:p>
    <w:p w:rsidR="00C600F0" w:rsidRDefault="00C600F0" w:rsidP="00C600F0">
      <w:pPr>
        <w:spacing w:line="400" w:lineRule="exact"/>
        <w:ind w:firstLineChars="200" w:firstLine="602"/>
        <w:rPr>
          <w:rFonts w:ascii="方正黑体简体" w:eastAsia="方正黑体简体" w:hint="eastAsia"/>
          <w:b/>
          <w:bCs/>
          <w:sz w:val="30"/>
          <w:szCs w:val="30"/>
        </w:rPr>
      </w:pPr>
      <w:r>
        <w:rPr>
          <w:rFonts w:ascii="方正黑体简体" w:eastAsia="方正黑体简体" w:hint="eastAsia"/>
          <w:b/>
          <w:bCs/>
          <w:sz w:val="30"/>
          <w:szCs w:val="30"/>
        </w:rPr>
        <w:t xml:space="preserve">六、报名办法 </w:t>
      </w:r>
    </w:p>
    <w:p w:rsidR="00C600F0" w:rsidRDefault="00C600F0" w:rsidP="00C600F0">
      <w:pPr>
        <w:spacing w:line="400" w:lineRule="exact"/>
        <w:ind w:firstLineChars="200" w:firstLine="632"/>
        <w:rPr>
          <w:rFonts w:ascii="仿宋_GB2312" w:eastAsia="仿宋_GB2312" w:hAnsi="宋体" w:hint="eastAsia"/>
          <w:bCs/>
          <w:color w:val="000000"/>
          <w:sz w:val="30"/>
          <w:szCs w:val="30"/>
        </w:rPr>
      </w:pPr>
      <w:r>
        <w:rPr>
          <w:rFonts w:ascii="仿宋_GB2312" w:eastAsia="仿宋_GB2312" w:hAnsi="宋体" w:hint="eastAsia"/>
          <w:bCs/>
          <w:color w:val="000000"/>
          <w:spacing w:val="8"/>
          <w:sz w:val="30"/>
          <w:szCs w:val="30"/>
        </w:rPr>
        <w:t>请参加人员按要求填写《报名回执表》（附后），报中国总会计师协会培训部或班务组；</w:t>
      </w:r>
      <w:r>
        <w:rPr>
          <w:rFonts w:ascii="仿宋_GB2312" w:eastAsia="仿宋_GB2312" w:hAnsi="宋体" w:hint="eastAsia"/>
          <w:bCs/>
          <w:color w:val="000000"/>
          <w:sz w:val="30"/>
          <w:szCs w:val="30"/>
        </w:rPr>
        <w:t>我们将按报名先后发《报到通知》。</w:t>
      </w:r>
    </w:p>
    <w:p w:rsidR="00C600F0" w:rsidRDefault="00C600F0" w:rsidP="00C600F0">
      <w:pPr>
        <w:spacing w:line="400" w:lineRule="exact"/>
        <w:ind w:left="1" w:firstLineChars="200" w:firstLine="600"/>
        <w:rPr>
          <w:rFonts w:eastAsia="仿宋_GB2312" w:hint="eastAsia"/>
          <w:bCs/>
          <w:color w:val="000000"/>
          <w:sz w:val="30"/>
          <w:szCs w:val="30"/>
        </w:rPr>
      </w:pPr>
      <w:r>
        <w:rPr>
          <w:rFonts w:ascii="仿宋_GB2312" w:eastAsia="仿宋_GB2312" w:hAnsi="宋体" w:hint="eastAsia"/>
          <w:bCs/>
          <w:color w:val="000000"/>
          <w:sz w:val="30"/>
          <w:szCs w:val="30"/>
        </w:rPr>
        <w:t>本《通知》文件信息发布见</w:t>
      </w:r>
      <w:r>
        <w:rPr>
          <w:rFonts w:ascii="仿宋_GB2312" w:eastAsia="仿宋_GB2312" w:hint="eastAsia"/>
          <w:bCs/>
          <w:color w:val="000000"/>
          <w:spacing w:val="-2"/>
          <w:sz w:val="30"/>
          <w:szCs w:val="30"/>
        </w:rPr>
        <w:t>中国总会计师协会网站</w:t>
      </w:r>
      <w:hyperlink r:id="rId4" w:history="1">
        <w:r>
          <w:rPr>
            <w:rFonts w:eastAsia="仿宋_GB2312" w:hint="eastAsia"/>
            <w:bCs/>
            <w:color w:val="000000"/>
            <w:spacing w:val="-2"/>
            <w:sz w:val="30"/>
            <w:szCs w:val="30"/>
          </w:rPr>
          <w:t>www.cacfo.com</w:t>
        </w:r>
      </w:hyperlink>
      <w:r>
        <w:rPr>
          <w:rFonts w:eastAsia="仿宋_GB2312" w:hint="eastAsia"/>
          <w:bCs/>
          <w:color w:val="000000"/>
          <w:spacing w:val="-2"/>
          <w:sz w:val="30"/>
          <w:szCs w:val="30"/>
        </w:rPr>
        <w:t>或华夏财金网</w:t>
      </w:r>
      <w:r>
        <w:rPr>
          <w:rFonts w:eastAsia="仿宋_GB2312"/>
          <w:bCs/>
          <w:color w:val="000000"/>
          <w:sz w:val="30"/>
          <w:szCs w:val="30"/>
        </w:rPr>
        <w:t>。</w:t>
      </w:r>
    </w:p>
    <w:p w:rsidR="00C600F0" w:rsidRDefault="00C600F0" w:rsidP="00C600F0">
      <w:pPr>
        <w:spacing w:line="400" w:lineRule="exact"/>
        <w:ind w:firstLineChars="200" w:firstLine="602"/>
        <w:rPr>
          <w:rFonts w:ascii="方正黑体简体" w:eastAsia="方正黑体简体"/>
          <w:b/>
          <w:bCs/>
          <w:sz w:val="30"/>
          <w:szCs w:val="30"/>
        </w:rPr>
      </w:pPr>
      <w:r>
        <w:rPr>
          <w:rFonts w:ascii="方正黑体简体" w:eastAsia="方正黑体简体" w:hint="eastAsia"/>
          <w:b/>
          <w:bCs/>
          <w:sz w:val="30"/>
          <w:szCs w:val="30"/>
        </w:rPr>
        <w:t>七、联系方式</w:t>
      </w:r>
    </w:p>
    <w:p w:rsidR="00C600F0" w:rsidRDefault="00C600F0" w:rsidP="00C600F0">
      <w:pPr>
        <w:adjustRightInd w:val="0"/>
        <w:snapToGrid w:val="0"/>
        <w:spacing w:line="500" w:lineRule="exact"/>
        <w:ind w:firstLineChars="200" w:firstLine="600"/>
        <w:rPr>
          <w:rFonts w:ascii="仿宋_GB2312" w:eastAsia="仿宋_GB2312" w:hAnsi="宋体" w:hint="eastAsia"/>
          <w:bCs/>
          <w:sz w:val="30"/>
          <w:szCs w:val="30"/>
        </w:rPr>
      </w:pPr>
      <w:r>
        <w:rPr>
          <w:rFonts w:ascii="仿宋_GB2312" w:eastAsia="仿宋_GB2312" w:hAnsi="宋体" w:hint="eastAsia"/>
          <w:bCs/>
          <w:sz w:val="30"/>
          <w:szCs w:val="30"/>
        </w:rPr>
        <w:t xml:space="preserve">中国总会计师协会培训部： </w:t>
      </w:r>
    </w:p>
    <w:p w:rsidR="00C600F0" w:rsidRDefault="00C600F0" w:rsidP="00C600F0">
      <w:pPr>
        <w:adjustRightInd w:val="0"/>
        <w:snapToGrid w:val="0"/>
        <w:spacing w:line="500" w:lineRule="exact"/>
        <w:ind w:firstLineChars="200" w:firstLine="600"/>
        <w:rPr>
          <w:rFonts w:ascii="仿宋_GB2312" w:eastAsia="仿宋_GB2312" w:hAnsi="宋体" w:hint="eastAsia"/>
          <w:bCs/>
          <w:spacing w:val="20"/>
          <w:sz w:val="30"/>
          <w:szCs w:val="30"/>
        </w:rPr>
      </w:pPr>
      <w:r>
        <w:rPr>
          <w:rFonts w:ascii="仿宋_GB2312" w:eastAsia="仿宋_GB2312" w:hAnsi="宋体" w:hint="eastAsia"/>
          <w:bCs/>
          <w:sz w:val="30"/>
          <w:szCs w:val="30"/>
        </w:rPr>
        <w:t>姚国贤主任  监督电话：</w:t>
      </w:r>
      <w:r>
        <w:rPr>
          <w:rFonts w:ascii="仿宋_GB2312" w:eastAsia="仿宋_GB2312" w:hAnsi="宋体" w:hint="eastAsia"/>
          <w:bCs/>
          <w:spacing w:val="20"/>
          <w:sz w:val="30"/>
          <w:szCs w:val="30"/>
        </w:rPr>
        <w:t>010-88191832</w:t>
      </w:r>
    </w:p>
    <w:p w:rsidR="00C600F0" w:rsidRDefault="00C600F0" w:rsidP="00C600F0">
      <w:pPr>
        <w:adjustRightInd w:val="0"/>
        <w:snapToGrid w:val="0"/>
        <w:spacing w:line="500" w:lineRule="exact"/>
        <w:ind w:leftChars="284" w:left="3296" w:hangingChars="900" w:hanging="2700"/>
        <w:rPr>
          <w:rFonts w:ascii="仿宋_GB2312" w:eastAsia="仿宋_GB2312" w:hAnsi="宋体" w:hint="eastAsia"/>
          <w:bCs/>
          <w:spacing w:val="20"/>
          <w:sz w:val="30"/>
          <w:szCs w:val="30"/>
        </w:rPr>
      </w:pPr>
      <w:r>
        <w:rPr>
          <w:rFonts w:ascii="仿宋_GB2312" w:eastAsia="仿宋_GB2312" w:hAnsi="宋体" w:hint="eastAsia"/>
          <w:bCs/>
          <w:sz w:val="30"/>
          <w:szCs w:val="30"/>
        </w:rPr>
        <w:t>学习顾问：</w:t>
      </w:r>
      <w:r>
        <w:rPr>
          <w:rFonts w:ascii="仿宋_GB2312" w:eastAsia="仿宋_GB2312" w:hint="eastAsia"/>
          <w:bCs/>
          <w:sz w:val="30"/>
          <w:szCs w:val="30"/>
        </w:rPr>
        <w:t>王  丹  电 话：</w:t>
      </w:r>
      <w:r>
        <w:rPr>
          <w:rFonts w:ascii="仿宋_GB2312" w:eastAsia="仿宋_GB2312" w:hAnsi="宋体" w:hint="eastAsia"/>
          <w:bCs/>
          <w:spacing w:val="20"/>
          <w:sz w:val="30"/>
          <w:szCs w:val="30"/>
        </w:rPr>
        <w:t>010-85913279</w:t>
      </w:r>
    </w:p>
    <w:p w:rsidR="00C600F0" w:rsidRDefault="00C600F0" w:rsidP="00C600F0">
      <w:pPr>
        <w:adjustRightInd w:val="0"/>
        <w:snapToGrid w:val="0"/>
        <w:spacing w:line="500" w:lineRule="exact"/>
        <w:ind w:leftChars="284" w:left="3296" w:hangingChars="900" w:hanging="2700"/>
        <w:rPr>
          <w:rFonts w:ascii="仿宋_GB2312" w:eastAsia="仿宋_GB2312" w:hint="eastAsia"/>
          <w:bCs/>
          <w:spacing w:val="20"/>
          <w:sz w:val="30"/>
          <w:szCs w:val="30"/>
        </w:rPr>
      </w:pPr>
      <w:r>
        <w:rPr>
          <w:rFonts w:hint="eastAsia"/>
          <w:bCs/>
          <w:sz w:val="30"/>
          <w:szCs w:val="30"/>
        </w:rPr>
        <w:t>传真：</w:t>
      </w:r>
      <w:r>
        <w:rPr>
          <w:rFonts w:hint="eastAsia"/>
          <w:bCs/>
          <w:sz w:val="30"/>
          <w:szCs w:val="30"/>
        </w:rPr>
        <w:t xml:space="preserve"> </w:t>
      </w:r>
      <w:r>
        <w:rPr>
          <w:rFonts w:hint="eastAsia"/>
          <w:bCs/>
          <w:spacing w:val="20"/>
          <w:sz w:val="30"/>
          <w:szCs w:val="30"/>
        </w:rPr>
        <w:t>010-85913281</w:t>
      </w:r>
      <w:r>
        <w:rPr>
          <w:rFonts w:hint="eastAsia"/>
          <w:bCs/>
          <w:spacing w:val="20"/>
          <w:sz w:val="30"/>
          <w:szCs w:val="30"/>
        </w:rPr>
        <w:t>手</w:t>
      </w:r>
      <w:r>
        <w:rPr>
          <w:rFonts w:hint="eastAsia"/>
          <w:bCs/>
          <w:spacing w:val="20"/>
          <w:sz w:val="30"/>
          <w:szCs w:val="30"/>
        </w:rPr>
        <w:t xml:space="preserve"> </w:t>
      </w:r>
      <w:r>
        <w:rPr>
          <w:rFonts w:hint="eastAsia"/>
          <w:bCs/>
          <w:spacing w:val="20"/>
          <w:sz w:val="30"/>
          <w:szCs w:val="30"/>
        </w:rPr>
        <w:t>机：</w:t>
      </w:r>
      <w:r>
        <w:rPr>
          <w:rFonts w:ascii="仿宋_GB2312" w:eastAsia="仿宋_GB2312" w:hint="eastAsia"/>
          <w:bCs/>
          <w:spacing w:val="20"/>
          <w:sz w:val="30"/>
          <w:szCs w:val="30"/>
        </w:rPr>
        <w:t>18911280109</w:t>
      </w:r>
    </w:p>
    <w:p w:rsidR="003C2789" w:rsidRPr="00C600F0" w:rsidRDefault="003C2789"/>
    <w:sectPr w:rsidR="003C2789" w:rsidRPr="00C600F0" w:rsidSect="003C278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方正黑体简体">
    <w:altName w:val="黑体"/>
    <w:charset w:val="86"/>
    <w:family w:val="script"/>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600F0"/>
    <w:rsid w:val="003C2789"/>
    <w:rsid w:val="00C600F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00F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C600F0"/>
    <w:pPr>
      <w:jc w:val="right"/>
    </w:pPr>
    <w:rPr>
      <w:rFonts w:ascii="仿宋_GB2312" w:eastAsia="仿宋_GB2312"/>
    </w:rPr>
  </w:style>
  <w:style w:type="character" w:customStyle="1" w:styleId="Char">
    <w:name w:val="正文文本 Char"/>
    <w:basedOn w:val="a0"/>
    <w:link w:val="a3"/>
    <w:rsid w:val="00C600F0"/>
    <w:rPr>
      <w:rFonts w:ascii="仿宋_GB2312" w:eastAsia="仿宋_GB2312"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acfo.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173</Words>
  <Characters>988</Characters>
  <Application>Microsoft Office Word</Application>
  <DocSecurity>0</DocSecurity>
  <Lines>8</Lines>
  <Paragraphs>2</Paragraphs>
  <ScaleCrop>false</ScaleCrop>
  <Company>China</Company>
  <LinksUpToDate>false</LinksUpToDate>
  <CharactersWithSpaces>1159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2013-12-17T06:05:00Z</dcterms:created>
  <dcterms:modified xsi:type="dcterms:W3CDTF">2013-12-17T06:06:00Z</dcterms:modified>
</cp:coreProperties>
</file>