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61" w:rsidRPr="00067D26" w:rsidRDefault="00293261" w:rsidP="00293261">
      <w:pPr>
        <w:adjustRightInd w:val="0"/>
        <w:snapToGrid w:val="0"/>
        <w:spacing w:line="400" w:lineRule="exact"/>
        <w:ind w:leftChars="-84" w:left="-176" w:firstLineChars="130" w:firstLine="355"/>
        <w:jc w:val="center"/>
        <w:rPr>
          <w:rFonts w:ascii="黑体" w:eastAsia="黑体" w:hAnsi="黑体" w:cs="黑体" w:hint="eastAsia"/>
          <w:b/>
          <w:spacing w:val="-24"/>
          <w:sz w:val="32"/>
          <w:szCs w:val="32"/>
        </w:rPr>
      </w:pPr>
      <w:r>
        <w:rPr>
          <w:rFonts w:ascii="黑体" w:eastAsia="黑体" w:hAnsi="黑体" w:cs="黑体" w:hint="eastAsia"/>
          <w:b/>
          <w:spacing w:val="-24"/>
          <w:sz w:val="32"/>
          <w:szCs w:val="32"/>
        </w:rPr>
        <w:t>企业所得税汇算清缴与</w:t>
      </w:r>
      <w:r w:rsidRPr="00067D26">
        <w:rPr>
          <w:rFonts w:ascii="黑体" w:eastAsia="黑体" w:hAnsi="黑体" w:cs="黑体" w:hint="eastAsia"/>
          <w:b/>
          <w:spacing w:val="-24"/>
          <w:sz w:val="32"/>
          <w:szCs w:val="32"/>
        </w:rPr>
        <w:t>营业税改征增值税及财务报表多维透视</w:t>
      </w:r>
      <w:r>
        <w:rPr>
          <w:rFonts w:ascii="黑体" w:eastAsia="黑体" w:hAnsi="黑体" w:cs="黑体" w:hint="eastAsia"/>
          <w:b/>
          <w:spacing w:val="-24"/>
          <w:sz w:val="32"/>
          <w:szCs w:val="32"/>
        </w:rPr>
        <w:t>培</w:t>
      </w:r>
      <w:r w:rsidRPr="00067D26">
        <w:rPr>
          <w:rFonts w:ascii="黑体" w:eastAsia="黑体" w:hAnsi="黑体" w:cs="黑体" w:hint="eastAsia"/>
          <w:b/>
          <w:spacing w:val="-24"/>
          <w:sz w:val="32"/>
          <w:szCs w:val="32"/>
        </w:rPr>
        <w:t>训班</w:t>
      </w:r>
    </w:p>
    <w:p w:rsidR="00293261" w:rsidRPr="00067D26" w:rsidRDefault="00293261" w:rsidP="00293261">
      <w:pPr>
        <w:adjustRightInd w:val="0"/>
        <w:snapToGrid w:val="0"/>
        <w:spacing w:line="400" w:lineRule="exact"/>
        <w:ind w:leftChars="-84" w:left="-176" w:firstLineChars="1504" w:firstLine="4110"/>
        <w:rPr>
          <w:rFonts w:ascii="黑体" w:eastAsia="黑体" w:hAnsi="黑体" w:cs="黑体" w:hint="eastAsia"/>
          <w:b/>
          <w:spacing w:val="-24"/>
          <w:sz w:val="32"/>
          <w:szCs w:val="32"/>
        </w:rPr>
      </w:pPr>
      <w:r w:rsidRPr="00067D26">
        <w:rPr>
          <w:rFonts w:ascii="黑体" w:eastAsia="黑体" w:hAnsi="黑体" w:cs="黑体" w:hint="eastAsia"/>
          <w:b/>
          <w:spacing w:val="-24"/>
          <w:sz w:val="32"/>
          <w:szCs w:val="32"/>
        </w:rPr>
        <w:t>报名回执表</w:t>
      </w:r>
    </w:p>
    <w:tbl>
      <w:tblPr>
        <w:tblpPr w:leftFromText="180" w:rightFromText="180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720"/>
        <w:gridCol w:w="720"/>
        <w:gridCol w:w="900"/>
        <w:gridCol w:w="1440"/>
        <w:gridCol w:w="1620"/>
        <w:gridCol w:w="1952"/>
      </w:tblGrid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编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学员姓名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rPr>
                <w:rFonts w:ascii="仿宋_GB2312" w:eastAsia="仿宋_GB2312"/>
                <w:b/>
                <w:bCs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rPr>
                <w:rFonts w:ascii="仿宋_GB2312" w:eastAsia="仿宋_GB2312"/>
                <w:b/>
                <w:bCs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rPr>
          <w:trHeight w:hRule="exact" w:val="478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261" w:rsidRDefault="00293261" w:rsidP="003D6432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293261" w:rsidTr="003D64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7"/>
        </w:trPr>
        <w:tc>
          <w:tcPr>
            <w:tcW w:w="8792" w:type="dxa"/>
            <w:gridSpan w:val="7"/>
          </w:tcPr>
          <w:p w:rsidR="00293261" w:rsidRDefault="00293261" w:rsidP="003D6432">
            <w:pPr>
              <w:pStyle w:val="msonormal1"/>
              <w:snapToGrid w:val="0"/>
              <w:spacing w:line="380" w:lineRule="exact"/>
              <w:jc w:val="left"/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请将培训费汇至以下账号：</w:t>
            </w:r>
          </w:p>
          <w:p w:rsidR="00293261" w:rsidRDefault="00293261" w:rsidP="003D6432">
            <w:pPr>
              <w:pStyle w:val="msonormal1"/>
              <w:snapToGrid w:val="0"/>
              <w:spacing w:line="380" w:lineRule="exact"/>
              <w:jc w:val="left"/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开户名：北京华夏星源国际文化传播有限公司</w:t>
            </w:r>
          </w:p>
          <w:p w:rsidR="00293261" w:rsidRDefault="00293261" w:rsidP="003D6432">
            <w:pPr>
              <w:pStyle w:val="msonormal1"/>
              <w:snapToGrid w:val="0"/>
              <w:spacing w:line="380" w:lineRule="exact"/>
              <w:jc w:val="left"/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账</w:t>
            </w:r>
            <w:proofErr w:type="gramEnd"/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号：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>0109 0308 7001 2010 8782 728</w:t>
            </w:r>
          </w:p>
          <w:p w:rsidR="00293261" w:rsidRDefault="00293261" w:rsidP="003D6432">
            <w:pPr>
              <w:pStyle w:val="msonormal1"/>
              <w:snapToGrid w:val="0"/>
              <w:spacing w:line="380" w:lineRule="exac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开户行：北京</w:t>
            </w:r>
            <w:r>
              <w:rPr>
                <w:rFonts w:ascii="仿宋_GB2312" w:eastAsia="仿宋_GB2312" w:hint="eastAsia"/>
                <w:b/>
                <w:bCs/>
                <w:sz w:val="30"/>
                <w:szCs w:val="27"/>
              </w:rPr>
              <w:t>银行金台路支行</w:t>
            </w:r>
          </w:p>
        </w:tc>
      </w:tr>
      <w:tr w:rsidR="00293261" w:rsidTr="003D64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07"/>
        </w:trPr>
        <w:tc>
          <w:tcPr>
            <w:tcW w:w="8792" w:type="dxa"/>
            <w:gridSpan w:val="7"/>
          </w:tcPr>
          <w:p w:rsidR="00293261" w:rsidRDefault="00293261" w:rsidP="003D6432">
            <w:pPr>
              <w:pStyle w:val="msonormal1"/>
              <w:snapToGrid w:val="0"/>
              <w:spacing w:line="380" w:lineRule="exact"/>
              <w:jc w:val="left"/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课程顾问：</w:t>
            </w:r>
          </w:p>
          <w:p w:rsidR="00293261" w:rsidRDefault="00293261" w:rsidP="003D6432">
            <w:pPr>
              <w:pStyle w:val="msonormal1"/>
              <w:snapToGrid w:val="0"/>
              <w:spacing w:line="380" w:lineRule="exact"/>
              <w:jc w:val="left"/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王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丹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电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话：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010-85913279 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传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真：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>010-85913281</w:t>
            </w:r>
          </w:p>
          <w:p w:rsidR="00293261" w:rsidRDefault="00293261" w:rsidP="003D6432">
            <w:pPr>
              <w:pStyle w:val="msonormal1"/>
              <w:snapToGrid w:val="0"/>
              <w:spacing w:line="380" w:lineRule="exact"/>
              <w:jc w:val="left"/>
              <w:rPr>
                <w:rFonts w:ascii="仿宋_GB2312" w:eastAsia="仿宋_GB2312"/>
                <w:b/>
                <w:bCs/>
                <w:color w:val="auto"/>
                <w:spacing w:val="2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/>
                <w:b/>
                <w:bCs/>
                <w:color w:val="auto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手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机：</w:t>
            </w:r>
            <w:r>
              <w:rPr>
                <w:rFonts w:ascii="仿宋_GB2312" w:eastAsia="仿宋_GB2312"/>
                <w:b/>
                <w:bCs/>
                <w:color w:val="auto"/>
                <w:spacing w:val="20"/>
                <w:sz w:val="30"/>
                <w:szCs w:val="30"/>
              </w:rPr>
              <w:t>18911280109</w:t>
            </w:r>
          </w:p>
        </w:tc>
      </w:tr>
    </w:tbl>
    <w:p w:rsidR="00293261" w:rsidRDefault="00293261" w:rsidP="00293261">
      <w:pPr>
        <w:pStyle w:val="p0"/>
        <w:spacing w:before="0" w:beforeAutospacing="0" w:after="0" w:afterAutospacing="0"/>
        <w:rPr>
          <w:rFonts w:hint="eastAsia"/>
        </w:rPr>
      </w:pPr>
    </w:p>
    <w:p w:rsidR="00FC62BA" w:rsidRDefault="00FC62BA"/>
    <w:sectPr w:rsidR="00FC62BA">
      <w:headerReference w:type="default" r:id="rId4"/>
      <w:footerReference w:type="even" r:id="rId5"/>
      <w:footerReference w:type="default" r:id="rId6"/>
      <w:pgSz w:w="11906" w:h="16838"/>
      <w:pgMar w:top="1134" w:right="1466" w:bottom="779" w:left="1366" w:header="851" w:footer="75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D" w:rsidRDefault="00293261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4</w:t>
    </w:r>
    <w:r>
      <w:fldChar w:fldCharType="end"/>
    </w:r>
  </w:p>
  <w:p w:rsidR="00A6492D" w:rsidRDefault="0029326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D" w:rsidRDefault="00293261">
    <w:pPr>
      <w:pStyle w:val="a4"/>
      <w:framePr w:h="0" w:wrap="around" w:vAnchor="text" w:hAnchor="margin" w:xAlign="outside" w:y="1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A6492D" w:rsidRDefault="00293261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2D" w:rsidRDefault="0029326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3261"/>
    <w:rsid w:val="00293261"/>
    <w:rsid w:val="00FC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293261"/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rsid w:val="00293261"/>
    <w:rPr>
      <w:rFonts w:eastAsia="宋体"/>
      <w:sz w:val="18"/>
      <w:szCs w:val="18"/>
    </w:rPr>
  </w:style>
  <w:style w:type="character" w:styleId="a5">
    <w:name w:val="page number"/>
    <w:basedOn w:val="a0"/>
    <w:rsid w:val="00293261"/>
  </w:style>
  <w:style w:type="paragraph" w:styleId="a4">
    <w:name w:val="footer"/>
    <w:basedOn w:val="a"/>
    <w:link w:val="Char0"/>
    <w:rsid w:val="0029326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293261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29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293261"/>
    <w:rPr>
      <w:rFonts w:ascii="Times New Roman" w:eastAsia="宋体" w:hAnsi="Times New Roman" w:cs="Times New Roman"/>
      <w:sz w:val="18"/>
      <w:szCs w:val="18"/>
    </w:rPr>
  </w:style>
  <w:style w:type="paragraph" w:customStyle="1" w:styleId="msonormal1">
    <w:name w:val="msonormal1"/>
    <w:rsid w:val="00293261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  <w:style w:type="paragraph" w:customStyle="1" w:styleId="p0">
    <w:name w:val="p0"/>
    <w:basedOn w:val="a"/>
    <w:rsid w:val="002932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2013-11-21T02:48:00Z</dcterms:created>
  <dcterms:modified xsi:type="dcterms:W3CDTF">2013-11-21T02:48:00Z</dcterms:modified>
</cp:coreProperties>
</file>