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附件1：</w:t>
      </w:r>
    </w:p>
    <w:p>
      <w:pPr>
        <w:widowControl/>
        <w:spacing w:before="156" w:beforeLines="50" w:after="156" w:afterLines="50" w:line="520" w:lineRule="exact"/>
        <w:ind w:right="-57"/>
        <w:jc w:val="center"/>
        <w:rPr>
          <w:rFonts w:hint="eastAsia" w:ascii="宋体" w:hAnsi="宋体" w:cs="宋体"/>
          <w:b/>
          <w:bCs/>
          <w:color w:val="121212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121212"/>
          <w:kern w:val="0"/>
          <w:sz w:val="36"/>
          <w:szCs w:val="36"/>
        </w:rPr>
        <w:t>2019最新修订《会计档案管理办法》学习暨</w:t>
      </w:r>
    </w:p>
    <w:p>
      <w:pPr>
        <w:widowControl/>
        <w:spacing w:before="156" w:beforeLines="50" w:after="156" w:afterLines="50" w:line="520" w:lineRule="exact"/>
        <w:ind w:right="-57"/>
        <w:jc w:val="center"/>
        <w:rPr>
          <w:rFonts w:ascii="宋体" w:hAnsi="宋体" w:cs="宋体"/>
          <w:b/>
          <w:bCs/>
          <w:color w:val="121212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121212"/>
          <w:kern w:val="0"/>
          <w:sz w:val="36"/>
          <w:szCs w:val="36"/>
        </w:rPr>
        <w:t>“互联网+”时代会计档案管理培训班工作方案</w:t>
      </w:r>
    </w:p>
    <w:p>
      <w:pPr>
        <w:widowControl/>
        <w:spacing w:before="156" w:beforeLines="50" w:after="156" w:afterLines="50" w:line="200" w:lineRule="exact"/>
        <w:ind w:right="-57"/>
        <w:jc w:val="center"/>
        <w:rPr>
          <w:rFonts w:ascii="宋体" w:hAnsi="宋体" w:cs="宋体"/>
          <w:b/>
          <w:bCs/>
          <w:color w:val="121212"/>
          <w:kern w:val="0"/>
          <w:sz w:val="18"/>
          <w:szCs w:val="18"/>
        </w:rPr>
      </w:pPr>
    </w:p>
    <w:p>
      <w:pPr>
        <w:widowControl/>
        <w:spacing w:before="156" w:beforeLines="50" w:after="156" w:afterLines="50" w:line="600" w:lineRule="exact"/>
        <w:ind w:right="-57" w:firstLine="602" w:firstLineChars="200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主管主办单位：中国总会计师协会</w:t>
      </w:r>
    </w:p>
    <w:p>
      <w:pPr>
        <w:widowControl/>
        <w:spacing w:before="156" w:beforeLines="50" w:after="156" w:afterLines="50" w:line="600" w:lineRule="exact"/>
        <w:ind w:right="-57" w:firstLine="602" w:firstLineChars="200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委托承办单位：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北京长训教育科技有限公司</w:t>
      </w:r>
    </w:p>
    <w:p>
      <w:pPr>
        <w:widowControl/>
        <w:spacing w:line="60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</w:p>
    <w:p>
      <w:pPr>
        <w:widowControl/>
        <w:spacing w:line="600" w:lineRule="exact"/>
        <w:ind w:firstLine="602" w:firstLineChars="200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一、培训时间、地点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第1期  2019年3月26日—29日（26日报到）  杭州市 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第2期  2019年4月16日—19日（16日报到）  桂林市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第3期  2019年5月15日—18日（15日报到）  重庆市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第4期  2019年6月18日—21日（18日报到）  西宁市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第5期  2019年7月16日—19日（16日报到）  大连市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第6期  2019年8月15日—18日（15日报到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贵阳市 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第7期  2019年9月17日—20日（17日报到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苏州市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第8期  2019年10月15日—18日（15日报到） 成都市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第9期  2019年11月15日—18日（15日报到） 厦门市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第10期 2019年12月10日—13日（10日报到） 昆明市</w:t>
      </w:r>
    </w:p>
    <w:p>
      <w:pPr>
        <w:widowControl/>
        <w:spacing w:line="600" w:lineRule="exact"/>
        <w:ind w:firstLine="590" w:firstLineChars="196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二、师资力量</w:t>
      </w:r>
    </w:p>
    <w:p>
      <w:pPr>
        <w:widowControl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邀请财政部、国家档案局、中国人民大学信息资源管理学院、武汉大学信息管理学院、国家会计学院等机构资深会计及档案管理专家，就以上内容进行专题讲授，突出实用性和时效性，并进行案例分享，组织现场交流。</w:t>
      </w:r>
    </w:p>
    <w:p>
      <w:pPr>
        <w:widowControl/>
        <w:spacing w:line="600" w:lineRule="exact"/>
        <w:ind w:firstLine="602" w:firstLineChars="200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三、培训对象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1.各机关企事业单位财务会计处（部、科）处长、副处长，档案处（科）处长、副处长，相关业务骨干；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2.各公共事业服务、金融、保险等行业单位，规模以上电商、电信、快递、商超、物流、餐饮、能源石化、食品生产等行业单位分管领导，总会计师，财务总监、财务经理、财务主管，及相关会计人员；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3.各会计师事务所从业人员，高校会计信息化、档案管理教学研究教师。</w:t>
      </w:r>
    </w:p>
    <w:p>
      <w:pPr>
        <w:widowControl/>
        <w:spacing w:line="600" w:lineRule="exact"/>
        <w:ind w:firstLine="602" w:firstLineChars="200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四、主要培训内容</w:t>
      </w:r>
    </w:p>
    <w:p>
      <w:pPr>
        <w:widowControl/>
        <w:spacing w:line="600" w:lineRule="exact"/>
        <w:ind w:firstLine="578"/>
        <w:jc w:val="left"/>
        <w:rPr>
          <w:rFonts w:hint="eastAsia" w:ascii="仿宋_GB2312" w:hAnsi="仿宋_GB2312" w:eastAsia="仿宋_GB2312" w:cs="仿宋_GB2312"/>
          <w:b/>
          <w:bCs/>
          <w:w w:val="96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w w:val="96"/>
          <w:kern w:val="0"/>
          <w:sz w:val="30"/>
          <w:szCs w:val="30"/>
        </w:rPr>
        <w:t>模块一：“互联网+”时代会计档案管理政策与技术发展趋势</w:t>
      </w:r>
    </w:p>
    <w:p>
      <w:pPr>
        <w:widowControl/>
        <w:spacing w:line="600" w:lineRule="exact"/>
        <w:ind w:firstLine="578"/>
        <w:jc w:val="left"/>
        <w:rPr>
          <w:rFonts w:hint="eastAsia" w:ascii="仿宋_GB2312" w:hAnsi="仿宋_GB2312" w:eastAsia="仿宋_GB2312" w:cs="仿宋_GB2312"/>
          <w:color w:val="1212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会计档案管理关键政</w:t>
      </w:r>
      <w:r>
        <w:rPr>
          <w:rFonts w:hint="eastAsia" w:ascii="仿宋_GB2312" w:hAnsi="仿宋_GB2312" w:eastAsia="仿宋_GB2312" w:cs="仿宋_GB2312"/>
          <w:color w:val="121212"/>
          <w:kern w:val="0"/>
          <w:sz w:val="30"/>
          <w:szCs w:val="30"/>
        </w:rPr>
        <w:t>策解读</w:t>
      </w:r>
    </w:p>
    <w:p>
      <w:pPr>
        <w:widowControl/>
        <w:spacing w:line="600" w:lineRule="exact"/>
        <w:ind w:firstLine="578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会计档案电算化现状与发展趋势</w:t>
      </w:r>
    </w:p>
    <w:p>
      <w:pPr>
        <w:widowControl/>
        <w:spacing w:line="600" w:lineRule="exact"/>
        <w:ind w:firstLine="578"/>
        <w:jc w:val="left"/>
        <w:rPr>
          <w:rFonts w:hint="eastAsia" w:ascii="仿宋_GB2312" w:hAnsi="仿宋_GB2312" w:eastAsia="仿宋_GB2312" w:cs="仿宋_GB2312"/>
          <w:color w:val="1212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30"/>
          <w:szCs w:val="30"/>
        </w:rPr>
        <w:t>影响中国会计人的十大信息技术</w:t>
      </w:r>
    </w:p>
    <w:p>
      <w:pPr>
        <w:widowControl/>
        <w:spacing w:line="600" w:lineRule="exact"/>
        <w:ind w:firstLine="578"/>
        <w:jc w:val="left"/>
        <w:rPr>
          <w:rFonts w:hint="eastAsia" w:ascii="仿宋_GB2312" w:hAnsi="仿宋_GB2312" w:eastAsia="仿宋_GB2312" w:cs="仿宋_GB2312"/>
          <w:b/>
          <w:bCs/>
          <w:w w:val="9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w w:val="96"/>
          <w:kern w:val="0"/>
          <w:sz w:val="30"/>
          <w:szCs w:val="30"/>
        </w:rPr>
        <w:t>模块二：最新修订《会计档案管理办法》精解与应用</w:t>
      </w:r>
    </w:p>
    <w:p>
      <w:pPr>
        <w:widowControl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电子会计档案范围、保管、移交、销毁管理规定</w:t>
      </w:r>
    </w:p>
    <w:p>
      <w:pPr>
        <w:widowControl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仅以电子形式归档保存的会计资料，必须满足的7项条件</w:t>
      </w:r>
    </w:p>
    <w:p>
      <w:pPr>
        <w:widowControl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会计档案鉴定销毁管理规定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会计档案定期保管期限规定</w:t>
      </w:r>
    </w:p>
    <w:p>
      <w:pPr>
        <w:widowControl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新旧《会计档案管理办法》有关衔接规定</w:t>
      </w:r>
    </w:p>
    <w:p>
      <w:pPr>
        <w:widowControl/>
        <w:spacing w:line="600" w:lineRule="exact"/>
        <w:ind w:firstLine="615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模块三：电子发票解决方案设计与实现</w:t>
      </w:r>
    </w:p>
    <w:p>
      <w:pPr>
        <w:widowControl/>
        <w:spacing w:line="60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电子开票整体架构与流程</w:t>
      </w:r>
    </w:p>
    <w:p>
      <w:pPr>
        <w:widowControl/>
        <w:spacing w:line="60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电子发票开票解决方案：手工、系统集成、扫码、公众号、移动支付、网站集成、APP等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电子发票受票解决方案：个人费用报销、发票查验、个人票夹、发票流转等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案例分享：用友电子发票解决方案与应用分析</w:t>
      </w:r>
    </w:p>
    <w:p>
      <w:pPr>
        <w:widowControl/>
        <w:spacing w:line="600" w:lineRule="exact"/>
        <w:ind w:firstLine="615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模块四：电子会计档案解决方案设计与实现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电子会计档案管理流程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电子文件归档整理基本要求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纸质档案数字化工作基本要求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电子档案利用、保管、保存基本要求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案例分享：用友电子档案解决方案与应用分析</w:t>
      </w:r>
    </w:p>
    <w:p>
      <w:pPr>
        <w:widowControl/>
        <w:spacing w:line="600" w:lineRule="exact"/>
        <w:ind w:firstLine="615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模块五：会计档案整理最佳实践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《归档文件整理规则》解读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会计档案归档要素和整理原则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会计凭证、账簿、报表等会计档案的组卷方法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会计档案的分类、排列、编号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会计档案的移交、保管及装具使用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会计档案的鉴和销毁</w:t>
      </w:r>
    </w:p>
    <w:p>
      <w:pPr>
        <w:widowControl/>
        <w:spacing w:line="600" w:lineRule="exact"/>
        <w:ind w:firstLine="615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模块六：“互联网+”时代会计档案管理领导干部业务骨干能力与素质建设</w:t>
      </w:r>
    </w:p>
    <w:p>
      <w:pPr>
        <w:widowControl/>
        <w:spacing w:line="600" w:lineRule="exact"/>
        <w:ind w:firstLine="615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领导力与执行力</w:t>
      </w:r>
    </w:p>
    <w:p>
      <w:pPr>
        <w:widowControl/>
        <w:spacing w:line="600" w:lineRule="exact"/>
        <w:ind w:firstLine="615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创新思维</w:t>
      </w: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模块七:“互联网+”时代会计档案管理理论与实践交流</w:t>
      </w:r>
    </w:p>
    <w:p>
      <w:pPr>
        <w:widowControl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从业经验交流</w:t>
      </w:r>
    </w:p>
    <w:p>
      <w:pPr>
        <w:widowControl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专家及与会代表现场点评</w:t>
      </w:r>
    </w:p>
    <w:p>
      <w:pPr>
        <w:widowControl/>
        <w:spacing w:line="600" w:lineRule="exact"/>
        <w:ind w:firstLine="602" w:firstLineChars="200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五、培训证书</w:t>
      </w:r>
    </w:p>
    <w:p>
      <w:pPr>
        <w:spacing w:line="600" w:lineRule="exact"/>
        <w:ind w:left="675" w:leftChars="250" w:hanging="150" w:hangingChars="5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培训班学习期满，颁发中国总会计师协会《培训结业证书》。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收费标准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训费2200元/人；食宿统一安排，费用自理；往返交通及费用由参会单位或个人自行办理。报名人员可在培训班开始前一周将费用汇至委托承办单位账户，并将银行汇款凭证发邮件至会务组，以便开具增值税专用发票。收款单位户名：北京长训教育科技有限公司；开户银行：中国工商银行股份有限公司北京科技园支行；账号：0200 2964 0920 0239 547。培训班也接受现场缴费。</w:t>
      </w:r>
    </w:p>
    <w:p>
      <w:pPr>
        <w:spacing w:line="580" w:lineRule="exact"/>
        <w:ind w:firstLine="599" w:firstLineChars="19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七、报名及联系方式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(一)培训班相关信息和报名表格请见中国总会计师协会网站（http://www.cacfo.com/）培训工作专栏；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(二) 参训学员填写报名回执,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加盖公章，务必于培训班开始前一周发邮件至会务组。收到回执后,会务组将回信确认报名成功。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(三)咨询电话：010-52262775   52262788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13911137571（微信同号）  88191832（中总协培训部）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报名邮箱：3039056115@qq.com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报名传真：010-52262787   52262790</w:t>
      </w:r>
    </w:p>
    <w:p>
      <w:pPr>
        <w:spacing w:line="580" w:lineRule="exact"/>
        <w:ind w:firstLine="597" w:firstLineChars="199"/>
        <w:rPr>
          <w:rFonts w:hint="eastAsia" w:ascii="宋体" w:hAnsi="宋体" w:cs="宋体"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联 系 人：徐黎明  周正  谢祥龙  桑立强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05C2A"/>
    <w:rsid w:val="1D30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2019-02-12T05:40:00Z</dcterms:created>
  <dc:creator>桑立强</dc:creator>
  <cp:lastModifiedBy>桑立强</cp:lastModifiedBy>
  <dcterms:modified xsi:type="dcterms:W3CDTF">2019-02-12T05:41:01Z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