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  <w:t>《新时代财务管理人员实务操作与素质提升》培训班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  <w:t xml:space="preserve">                       专题介绍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专题一：财务报表分析与会计准则最新变化与所得税汇算清缴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资产负债表分析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利润表分析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现金流量表分析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财务报告撰写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最新会计准则政策解读与案例分析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最新会计准则改革与财务工作的启发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所得税汇算清缴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专题二：投融资实务与企业并购重组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利率市场化与互联网金融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资金管理创新的理念与框架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集团企业现金流管理与控制实务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企业并购与并购融资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并购中的估值及报告阅读的关键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并购重组中的财务问题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并购重组的风险控制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专题三：大数据应用与财务转型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大数据对企业财务的影响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大数据与企业财务风险预警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  <w:t>财务转型的起点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专题四：</w:t>
      </w:r>
      <w:r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lang w:val="en-US" w:eastAsia="zh-CN"/>
        </w:rPr>
        <w:t>集团财务共享服务中心建设与运营实战技能提升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财务共享服务中心建设的准备工作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财务共享服务中心的方案设计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财务共享服务中心建设的项目管理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财务共享服务中心增值服务的功能拓展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云计算、大数据、互联网背景下的财务共享服务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专题五：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社保征管改革、个人所得税法实施条例解析与应对技巧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>个人所得税法</w:t>
      </w: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  <w:lang w:eastAsia="zh-CN"/>
        </w:rPr>
        <w:t>实施条例</w:t>
      </w: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>解读(政策制订者权威解读立法理念）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>社保征管体制改革政策解读（政策制订者权威解读）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>职工薪酬的范畴界定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cs="宋体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 xml:space="preserve">职工薪酬与企业所得税、个人所得税和社保费用缴纳法律界限解析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cs="宋体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>合理设计薪酬，巧妙发放收入，轻松应对技巧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cs="宋体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pacing w:val="8"/>
          <w:sz w:val="28"/>
          <w:szCs w:val="28"/>
          <w:lang w:val="en-US" w:eastAsia="zh-CN"/>
        </w:rPr>
        <w:t>个人所得税专项附加扣除相关内容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8"/>
          <w:sz w:val="28"/>
          <w:szCs w:val="28"/>
        </w:rPr>
        <w:t xml:space="preserve">结构化研讨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left="420" w:leftChars="0" w:firstLine="592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企业高级管理人员、财务总监、财务经理、财务主管等财务管理人员、会计人员、审计人员等；地方政府相关部门及新城、新区管委会相关部门、市政公用企业等。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三、收费标准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1、培训费：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2900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元/人；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2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3、往返交通等费用自理</w:t>
      </w: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 xml:space="preserve">四、结业证书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培训学习期满后，统一颁发中国总会计师协会《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培训结业证书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五、报名程序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kern w:val="28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请报名人员按要求填写《报名回执表》（见附件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），报中国总会计师协会培训部或班务组；我们将按报名先后发放《报到通知》。本《通知》文件信息发布见中国总会计师协会网站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instrText xml:space="preserve"> HYPERLINK "http://www.cacfo.com" </w:instrTex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3" w:firstLineChars="3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报名电话：010-85913279  传真：010-85913281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报名咨询：中国总会计师协会培训部  桑立强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监督电话：010-88191832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EF26D"/>
    <w:multiLevelType w:val="singleLevel"/>
    <w:tmpl w:val="CF9EF2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00110A"/>
    <w:multiLevelType w:val="singleLevel"/>
    <w:tmpl w:val="5A0011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73950"/>
    <w:rsid w:val="2B6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2019-02-12T05:56:00Z</dcterms:created>
  <dc:creator>桑立强</dc:creator>
  <cp:lastModifiedBy>桑立强</cp:lastModifiedBy>
  <dcterms:modified xsi:type="dcterms:W3CDTF">2019-02-12T05:57:01Z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